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1760" w14:textId="77777777" w:rsidR="004C27A4" w:rsidRPr="00B15C7B" w:rsidRDefault="004C27A4" w:rsidP="00B1662F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417362B0" w14:textId="77777777" w:rsidR="003E5040" w:rsidRDefault="003E5040" w:rsidP="003E5040">
      <w:pPr>
        <w:spacing w:line="240" w:lineRule="auto"/>
        <w:ind w:left="11520"/>
        <w:rPr>
          <w:rFonts w:eastAsiaTheme="minorHAnsi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14:paraId="029DDFEB" w14:textId="77777777" w:rsidR="003E5040" w:rsidRDefault="003E5040" w:rsidP="003E5040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7DA3F603" w14:textId="77777777" w:rsidR="003E5040" w:rsidRDefault="003E5040" w:rsidP="003E5040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1621C16A" w14:textId="77777777" w:rsidR="003E5040" w:rsidRDefault="003E5040" w:rsidP="003E5040">
      <w:pPr>
        <w:spacing w:line="240" w:lineRule="auto"/>
        <w:jc w:val="right"/>
        <w:rPr>
          <w:rFonts w:ascii="Sylfaen" w:hAnsi="Sylfaen"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ka-GE"/>
        </w:rPr>
        <w:t xml:space="preserve">2019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cs="Arial"/>
          <w:b/>
          <w:sz w:val="20"/>
          <w:szCs w:val="20"/>
        </w:rPr>
        <w:t xml:space="preserve">5 </w:t>
      </w:r>
      <w:r>
        <w:rPr>
          <w:rFonts w:ascii="Sylfaen" w:hAnsi="Sylfaen" w:cs="Arial"/>
          <w:b/>
          <w:sz w:val="20"/>
          <w:szCs w:val="20"/>
          <w:lang w:val="ka-GE"/>
        </w:rPr>
        <w:t>მარტის</w:t>
      </w:r>
    </w:p>
    <w:p w14:paraId="2805AE57" w14:textId="77777777" w:rsidR="003E5040" w:rsidRDefault="003E5040" w:rsidP="003E5040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  <w:lang w:val="ka-GE"/>
        </w:rPr>
        <w:t>97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0DA293D5" w14:textId="27C1B370" w:rsidR="004C27A4" w:rsidRPr="00B15C7B" w:rsidRDefault="00B1662F" w:rsidP="00B1662F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bookmarkStart w:id="0" w:name="_GoBack"/>
      <w:bookmarkEnd w:id="0"/>
      <w:r w:rsidRPr="00B15C7B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5630CCE" wp14:editId="410D72AC">
            <wp:simplePos x="0" y="0"/>
            <wp:positionH relativeFrom="column">
              <wp:posOffset>3762375</wp:posOffset>
            </wp:positionH>
            <wp:positionV relativeFrom="paragraph">
              <wp:posOffset>234950</wp:posOffset>
            </wp:positionV>
            <wp:extent cx="1323975" cy="1134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0DF3" w14:textId="77777777" w:rsidR="004C27A4" w:rsidRPr="00B15C7B" w:rsidRDefault="004C27A4" w:rsidP="004C27A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B15C7B">
        <w:rPr>
          <w:rFonts w:ascii="Sylfaen" w:hAnsi="Sylfaen" w:cs="Arial"/>
          <w:b/>
          <w:sz w:val="20"/>
          <w:szCs w:val="20"/>
          <w:lang w:val="ka-GE"/>
        </w:rPr>
        <w:tab/>
      </w:r>
    </w:p>
    <w:p w14:paraId="0339E644" w14:textId="77777777" w:rsidR="004C27A4" w:rsidRPr="00B15C7B" w:rsidRDefault="004C27A4" w:rsidP="004C27A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4DDD2658" w14:textId="77777777" w:rsidR="004C27A4" w:rsidRPr="00B15C7B" w:rsidRDefault="004C27A4" w:rsidP="004C27A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3814E6F2" w14:textId="77777777" w:rsidR="004C27A4" w:rsidRPr="00B15C7B" w:rsidRDefault="004C27A4" w:rsidP="004C27A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B15C7B">
        <w:rPr>
          <w:rFonts w:ascii="Sylfaen" w:hAnsi="Sylfaen" w:cs="Arial"/>
          <w:b/>
          <w:sz w:val="20"/>
          <w:szCs w:val="20"/>
          <w:lang w:val="ka-GE"/>
        </w:rPr>
        <w:br w:type="textWrapping" w:clear="all"/>
        <w:t>სსიპ კოლეჯი ‘’სპექტრი’’ პროფესიული</w:t>
      </w:r>
    </w:p>
    <w:p w14:paraId="14EC97C0" w14:textId="77777777" w:rsidR="004C27A4" w:rsidRPr="00B15C7B" w:rsidRDefault="004C27A4" w:rsidP="004C27A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B15C7B">
        <w:rPr>
          <w:rFonts w:ascii="Sylfaen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14:paraId="3E51C2AB" w14:textId="10ADC273" w:rsidR="00B1662F" w:rsidRPr="006C6F02" w:rsidRDefault="00B1662F" w:rsidP="00B1662F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6C6F02">
        <w:rPr>
          <w:rFonts w:ascii="Sylfaen" w:hAnsi="Sylfaen" w:cs="Arial"/>
          <w:b/>
          <w:sz w:val="20"/>
          <w:szCs w:val="20"/>
          <w:lang w:val="ka-GE"/>
        </w:rPr>
        <w:t>წყალმომარაგებისა სისტემები</w:t>
      </w:r>
    </w:p>
    <w:p w14:paraId="6503739A" w14:textId="61A5F96E" w:rsidR="004C27A4" w:rsidRPr="00B15C7B" w:rsidRDefault="004C27A4" w:rsidP="004C27A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5076B83B" w14:textId="77777777" w:rsidR="004C27A4" w:rsidRPr="00B15C7B" w:rsidRDefault="004C27A4" w:rsidP="004C27A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75868EBD" w14:textId="77777777" w:rsidR="004C27A4" w:rsidRPr="00B15C7B" w:rsidRDefault="004C27A4" w:rsidP="004C27A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14:paraId="461EEAA9" w14:textId="77777777" w:rsidR="004C27A4" w:rsidRPr="00B15C7B" w:rsidRDefault="004C27A4" w:rsidP="004C27A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14:paraId="2B1D34EE" w14:textId="77777777" w:rsidR="004C27A4" w:rsidRPr="008B56A1" w:rsidRDefault="004C27A4" w:rsidP="004C27A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8B56A1">
        <w:rPr>
          <w:rFonts w:ascii="Sylfaen" w:hAnsi="Sylfaen" w:cs="Arial"/>
          <w:sz w:val="20"/>
          <w:szCs w:val="20"/>
          <w:lang w:val="ka-GE"/>
        </w:rPr>
        <w:t>ვებ.გვერდი: http://www.spectri.org</w:t>
      </w:r>
    </w:p>
    <w:p w14:paraId="2458365B" w14:textId="77777777" w:rsidR="004C27A4" w:rsidRPr="00B15C7B" w:rsidRDefault="004C27A4" w:rsidP="00B1662F">
      <w:pPr>
        <w:tabs>
          <w:tab w:val="left" w:pos="450"/>
        </w:tabs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6729F548" w14:textId="77777777" w:rsidR="004C27A4" w:rsidRPr="00B15C7B" w:rsidRDefault="004C27A4" w:rsidP="00066D3B">
      <w:pPr>
        <w:pStyle w:val="ListParagraph"/>
        <w:tabs>
          <w:tab w:val="left" w:pos="450"/>
        </w:tabs>
        <w:ind w:left="360"/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78CA954B" w14:textId="77777777" w:rsidR="00066D3B" w:rsidRPr="00B15C7B" w:rsidRDefault="00066D3B" w:rsidP="00066D3B">
      <w:pPr>
        <w:pStyle w:val="ListParagraph"/>
        <w:tabs>
          <w:tab w:val="left" w:pos="450"/>
        </w:tabs>
        <w:ind w:left="360"/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4CFABF44" w14:textId="4C30112F" w:rsidR="00952C34" w:rsidRPr="00B15C7B" w:rsidRDefault="00B1662F" w:rsidP="001D047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b/>
          <w:sz w:val="20"/>
          <w:szCs w:val="20"/>
          <w:lang w:val="ka-GE"/>
        </w:rPr>
        <w:t>ჩარჩო დოკუმენტის სახელწოდება  ქართულ და ინგლისურ ენაზე რომლის საფუძველზეც შემუშავებულია პროგრამა:</w:t>
      </w:r>
      <w:r w:rsidR="001D0479" w:rsidRPr="00B15C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>წყალმომარაგებისა და წყალარინების სისტემები</w:t>
      </w:r>
      <w:r w:rsidR="00A32511" w:rsidRPr="00B15C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>/</w:t>
      </w:r>
      <w:r w:rsidR="00A32511" w:rsidRPr="00B15C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>Water Supply and Sewage Systems</w:t>
      </w:r>
    </w:p>
    <w:p w14:paraId="4A885F15" w14:textId="77777777" w:rsidR="00952C34" w:rsidRPr="00B15C7B" w:rsidRDefault="00952C34" w:rsidP="00952C3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CB47820" w14:textId="06F9C928" w:rsidR="00952C34" w:rsidRPr="00B15C7B" w:rsidRDefault="00B1662F" w:rsidP="00952C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hAnsi="Sylfaen"/>
          <w:b/>
          <w:color w:val="000000" w:themeColor="text1"/>
          <w:sz w:val="20"/>
          <w:szCs w:val="20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952C34" w:rsidRPr="00B15C7B">
        <w:rPr>
          <w:rFonts w:ascii="Sylfaen" w:hAnsi="Sylfaen"/>
          <w:color w:val="000000" w:themeColor="text1"/>
          <w:sz w:val="20"/>
          <w:szCs w:val="20"/>
          <w:lang w:val="ka-GE"/>
        </w:rPr>
        <w:t>07309-პ</w:t>
      </w:r>
    </w:p>
    <w:p w14:paraId="6271591C" w14:textId="77777777" w:rsidR="00952C34" w:rsidRPr="00B15C7B" w:rsidRDefault="00952C34" w:rsidP="00952C34">
      <w:pPr>
        <w:pStyle w:val="ListParagraph"/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DDF270E" w14:textId="77777777" w:rsidR="009D1C30" w:rsidRPr="00B15C7B" w:rsidRDefault="009D1C30" w:rsidP="009D1C30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0"/>
          <w:szCs w:val="20"/>
          <w:lang w:val="ka-GE"/>
        </w:rPr>
      </w:pPr>
      <w:r w:rsidRPr="00B15C7B">
        <w:rPr>
          <w:rFonts w:ascii="Sylfaen" w:hAnsi="Sylfaen" w:cs="Sylfaen"/>
          <w:b/>
          <w:bCs/>
          <w:sz w:val="20"/>
          <w:szCs w:val="20"/>
          <w:lang w:val="ka-GE"/>
        </w:rPr>
        <w:t xml:space="preserve">მისანიჭებელი კვალიფიკაციები ქართულ და ინგლისურ ენაზე </w:t>
      </w:r>
    </w:p>
    <w:p w14:paraId="5D664BF6" w14:textId="77777777" w:rsidR="00952C34" w:rsidRPr="00B15C7B" w:rsidRDefault="00952C34" w:rsidP="00952C34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387D01BF" w14:textId="2327C6F8" w:rsidR="00952C34" w:rsidRPr="00B15C7B" w:rsidRDefault="00A32511" w:rsidP="00952C34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hAnsi="Sylfaen" w:cs="Sylfaen"/>
          <w:sz w:val="20"/>
          <w:szCs w:val="20"/>
          <w:lang w:val="ka-GE"/>
        </w:rPr>
        <w:t xml:space="preserve">საშუალო პროფესიული კვალიფიკაცია 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>წყალმომარაგების სისტემების ექსპლუატაციაში</w:t>
      </w:r>
      <w:r w:rsidRPr="00B15C7B">
        <w:rPr>
          <w:rFonts w:ascii="Sylfaen" w:hAnsi="Sylfaen" w:cs="Sylfaen"/>
          <w:sz w:val="20"/>
          <w:szCs w:val="20"/>
          <w:lang w:val="ka-GE"/>
        </w:rPr>
        <w:t xml:space="preserve"> / Secondary </w:t>
      </w:r>
      <w:r w:rsidR="00B95AA5" w:rsidRPr="00B15C7B">
        <w:rPr>
          <w:rFonts w:ascii="Sylfaen" w:hAnsi="Sylfaen" w:cs="Sylfaen"/>
          <w:sz w:val="20"/>
          <w:szCs w:val="20"/>
          <w:lang w:val="ka-GE"/>
        </w:rPr>
        <w:t>Vocational Qualification in Water Supply Systems E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>xploitation</w:t>
      </w:r>
    </w:p>
    <w:p w14:paraId="768EB1DC" w14:textId="77777777" w:rsidR="00952C34" w:rsidRPr="00B15C7B" w:rsidRDefault="00952C34" w:rsidP="00952C34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B4A31CB" w14:textId="4CACFF7B" w:rsidR="00B7684B" w:rsidRPr="00B15C7B" w:rsidRDefault="00A32511" w:rsidP="00B7684B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Sylfaen" w:hAnsi="Sylfaen"/>
          <w:i/>
          <w:sz w:val="20"/>
          <w:szCs w:val="20"/>
          <w:lang w:val="ka-GE"/>
        </w:rPr>
      </w:pPr>
      <w:r w:rsidRPr="00B15C7B">
        <w:rPr>
          <w:rFonts w:ascii="Sylfaen" w:hAnsi="Sylfaen" w:cs="Sylfaen"/>
          <w:sz w:val="20"/>
          <w:szCs w:val="20"/>
          <w:lang w:val="ka-GE"/>
        </w:rPr>
        <w:t xml:space="preserve">აღნიშნული კვალიფიკაციები </w:t>
      </w:r>
      <w:r w:rsidR="001B374E" w:rsidRPr="00B15C7B">
        <w:rPr>
          <w:rFonts w:ascii="Sylfaen" w:eastAsia="Sylfaen" w:hAnsi="Sylfaen" w:cs="Sylfaen"/>
          <w:sz w:val="20"/>
          <w:szCs w:val="20"/>
          <w:lang w:val="ka-GE"/>
        </w:rPr>
        <w:t xml:space="preserve">განათლების საერთაშორისო კლასიფიკატორის ISCED-ის მიხედვით განეკუთვნება დეტალურ სფეროს  - </w:t>
      </w:r>
      <w:r w:rsidR="001B374E" w:rsidRPr="00B15C7B">
        <w:rPr>
          <w:rFonts w:ascii="Sylfaen" w:hAnsi="Sylfaen" w:cs="Sylfaen"/>
          <w:sz w:val="20"/>
          <w:szCs w:val="20"/>
          <w:lang w:val="ka-GE"/>
        </w:rPr>
        <w:t>მშენებლობა და სამოქალაქო ინჟინერია, კოდი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 xml:space="preserve"> 0732</w:t>
      </w:r>
      <w:r w:rsidR="001B374E" w:rsidRPr="00B15C7B">
        <w:rPr>
          <w:rFonts w:ascii="Sylfaen" w:hAnsi="Sylfaen" w:cs="Sylfaen"/>
          <w:sz w:val="20"/>
          <w:szCs w:val="20"/>
          <w:lang w:val="ka-GE"/>
        </w:rPr>
        <w:t>,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B374E" w:rsidRPr="00B15C7B">
        <w:rPr>
          <w:rFonts w:ascii="Sylfaen" w:hAnsi="Sylfaen" w:cs="Sylfaen"/>
          <w:sz w:val="20"/>
          <w:szCs w:val="20"/>
          <w:lang w:val="ka-GE"/>
        </w:rPr>
        <w:t>აღმწერი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-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შეისწავლის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საჯარო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(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საზოგადოებრივი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),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კომერციული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ინდუსტრიული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სახცოვრებელი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სტრუქტურების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(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მათი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აღჭურვის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)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მონტაჟის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აგებისა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მომსახურების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მეცნიერებას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ტექნოლოგიებსა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ტექნიკას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>/</w:t>
      </w:r>
      <w:r w:rsidR="00B7684B" w:rsidRPr="00B15C7B">
        <w:rPr>
          <w:rFonts w:ascii="Sylfaen" w:hAnsi="Sylfaen" w:cs="Sylfaen"/>
          <w:i/>
          <w:sz w:val="20"/>
          <w:szCs w:val="20"/>
          <w:lang w:val="ka-GE"/>
        </w:rPr>
        <w:t>მეთოდებს</w:t>
      </w:r>
      <w:r w:rsidR="00B7684B" w:rsidRPr="00B15C7B">
        <w:rPr>
          <w:rFonts w:ascii="Sylfaen" w:hAnsi="Sylfaen"/>
          <w:i/>
          <w:sz w:val="20"/>
          <w:szCs w:val="20"/>
          <w:lang w:val="ka-GE"/>
        </w:rPr>
        <w:t xml:space="preserve">. </w:t>
      </w:r>
    </w:p>
    <w:p w14:paraId="486526AA" w14:textId="6613BD27" w:rsidR="00952C34" w:rsidRPr="00B15C7B" w:rsidRDefault="00B7684B" w:rsidP="00B7684B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Sylfaen" w:hAnsi="Sylfaen"/>
          <w:i/>
          <w:sz w:val="20"/>
          <w:szCs w:val="20"/>
          <w:lang w:val="ka-GE"/>
        </w:rPr>
      </w:pPr>
      <w:r w:rsidRPr="00B15C7B">
        <w:rPr>
          <w:rFonts w:ascii="Sylfaen" w:hAnsi="Sylfaen" w:cs="Sylfaen"/>
          <w:i/>
          <w:sz w:val="20"/>
          <w:szCs w:val="20"/>
          <w:lang w:val="ka-GE"/>
        </w:rPr>
        <w:t>სამოქალაქო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ინჟინერია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შეისწავლის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დიდი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ზომის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შენობა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-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ნაგებობებისა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სტრუქტურების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მათ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შორის სატრანსპორტო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სისტემების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წყალმომარაგებისა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არინების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ა</w:t>
      </w:r>
      <w:r w:rsidRPr="00B15C7B">
        <w:rPr>
          <w:rFonts w:ascii="Sylfaen" w:hAnsi="Sylfaen"/>
          <w:i/>
          <w:sz w:val="20"/>
          <w:szCs w:val="20"/>
          <w:lang w:val="ka-GE"/>
        </w:rPr>
        <w:t>.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შ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.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დაგეგმვას</w:t>
      </w:r>
      <w:r w:rsidRPr="00B15C7B">
        <w:rPr>
          <w:rFonts w:ascii="Sylfaen" w:hAnsi="Sylfaen"/>
          <w:i/>
          <w:sz w:val="20"/>
          <w:szCs w:val="20"/>
          <w:lang w:val="ka-GE"/>
        </w:rPr>
        <w:t>,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პროექტირებას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ტესტირებასა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მშენებლობის</w:t>
      </w:r>
      <w:r w:rsidRPr="00B15C7B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15C7B">
        <w:rPr>
          <w:rFonts w:ascii="Sylfaen" w:hAnsi="Sylfaen" w:cs="Sylfaen"/>
          <w:i/>
          <w:sz w:val="20"/>
          <w:szCs w:val="20"/>
          <w:lang w:val="ka-GE"/>
        </w:rPr>
        <w:t>ხელმძღვანელობას</w:t>
      </w:r>
      <w:r w:rsidR="004011EA" w:rsidRPr="00B15C7B">
        <w:rPr>
          <w:rFonts w:ascii="Sylfaen" w:hAnsi="Sylfaen" w:cs="Sylfaen"/>
          <w:i/>
          <w:sz w:val="20"/>
          <w:szCs w:val="20"/>
          <w:lang w:val="ka-GE"/>
        </w:rPr>
        <w:t>”</w:t>
      </w:r>
      <w:r w:rsidRPr="00B15C7B">
        <w:rPr>
          <w:rFonts w:ascii="Sylfaen" w:hAnsi="Sylfaen"/>
          <w:i/>
          <w:sz w:val="20"/>
          <w:szCs w:val="20"/>
          <w:lang w:val="ka-GE"/>
        </w:rPr>
        <w:t>.</w:t>
      </w:r>
    </w:p>
    <w:p w14:paraId="6B893381" w14:textId="77777777" w:rsidR="00952C34" w:rsidRPr="00B15C7B" w:rsidRDefault="00952C34" w:rsidP="00952C3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C3E276C" w14:textId="6831209F" w:rsidR="00620392" w:rsidRPr="00B15C7B" w:rsidRDefault="00952C34" w:rsidP="00952C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hAnsi="Sylfaen" w:cs="Sylfaen"/>
          <w:b/>
          <w:sz w:val="20"/>
          <w:szCs w:val="20"/>
          <w:lang w:val="ka-GE"/>
        </w:rPr>
        <w:t>მიზანი</w:t>
      </w:r>
    </w:p>
    <w:p w14:paraId="0989BD59" w14:textId="5A6D9713" w:rsidR="00952C34" w:rsidRPr="00B15C7B" w:rsidRDefault="00B1662F" w:rsidP="001D0479">
      <w:pPr>
        <w:pStyle w:val="ListParagraph"/>
        <w:tabs>
          <w:tab w:val="left" w:pos="360"/>
        </w:tabs>
        <w:spacing w:after="0" w:line="240" w:lineRule="auto"/>
        <w:ind w:left="142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პროგრამის 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 xml:space="preserve">მიზანია ისეთი პროფესიული საგანმანათლებლო პროგრამების </w:t>
      </w:r>
      <w:r w:rsidR="00764613" w:rsidRPr="00B15C7B">
        <w:rPr>
          <w:rFonts w:ascii="Sylfaen" w:hAnsi="Sylfaen" w:cs="Sylfaen"/>
          <w:sz w:val="20"/>
          <w:szCs w:val="20"/>
          <w:lang w:val="ka-GE"/>
        </w:rPr>
        <w:t>განხორციელება,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 xml:space="preserve"> რომლებიც უზრუნველყოფს კვალიფიციური კადრის მომზადებას. კურსდამთავრებულს უნდა შეეძლოს წყლის მილსადენების შენება, კომპონენტების მონტაჟი და </w:t>
      </w:r>
      <w:r w:rsidR="00952C34" w:rsidRPr="00B15C7B">
        <w:rPr>
          <w:rFonts w:ascii="Sylfaen" w:hAnsi="Sylfaen" w:cs="Arial"/>
          <w:sz w:val="20"/>
          <w:szCs w:val="20"/>
          <w:lang w:val="ka-GE"/>
        </w:rPr>
        <w:t>საკანალიზაციო ქსელზე საექსკავაციო, შეკეთებითი და სამუშაოების ჩატარება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 xml:space="preserve">. სამუშაო სრულდება უსაფრთხოების წესების დაცვითა და გარემოსდაცვითი ღონისძიებების გატარებით. </w:t>
      </w:r>
    </w:p>
    <w:p w14:paraId="0431BEF3" w14:textId="77777777" w:rsidR="00952C34" w:rsidRPr="00B15C7B" w:rsidRDefault="00952C34" w:rsidP="00FA28B2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3772BED" w14:textId="77777777" w:rsidR="00952C34" w:rsidRPr="00B15C7B" w:rsidRDefault="00952C34" w:rsidP="00952C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დაშვების წინაპირობები </w:t>
      </w:r>
    </w:p>
    <w:p w14:paraId="066D3D40" w14:textId="77777777" w:rsidR="00620392" w:rsidRPr="00B15C7B" w:rsidRDefault="00620392" w:rsidP="00620392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DDCC6B1" w14:textId="03C9B006" w:rsidR="00952C34" w:rsidRPr="00B15C7B" w:rsidRDefault="004F6821" w:rsidP="00620392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hAnsi="Sylfaen" w:cs="Sylfaen"/>
          <w:sz w:val="20"/>
          <w:szCs w:val="20"/>
          <w:lang w:val="ka-GE"/>
        </w:rPr>
        <w:t>საშუალო</w:t>
      </w:r>
      <w:r w:rsidR="00952C34" w:rsidRPr="00B15C7B">
        <w:rPr>
          <w:rFonts w:ascii="Sylfaen" w:hAnsi="Sylfaen" w:cs="Sylfaen"/>
          <w:sz w:val="20"/>
          <w:szCs w:val="20"/>
          <w:lang w:val="ka-GE"/>
        </w:rPr>
        <w:t xml:space="preserve"> პროფესიული კვალიფიკაცია წყალმომარაგების სისტემების ექსპლუატაციაში - სრული ზოგადი განათლება</w:t>
      </w:r>
    </w:p>
    <w:p w14:paraId="05D405E6" w14:textId="77777777" w:rsidR="00B15C7B" w:rsidRPr="00B15C7B" w:rsidRDefault="00B15C7B" w:rsidP="00B15C7B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1F30C4B" w14:textId="77777777" w:rsidR="00B15C7B" w:rsidRPr="00B15C7B" w:rsidRDefault="00B15C7B" w:rsidP="00B15C7B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42B5483" w14:textId="77777777" w:rsidR="00B15C7B" w:rsidRPr="00B15C7B" w:rsidRDefault="00B15C7B" w:rsidP="00B15C7B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716D97D" w14:textId="77777777" w:rsidR="00952C34" w:rsidRPr="00B15C7B" w:rsidRDefault="00952C34" w:rsidP="00952C34">
      <w:pPr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2A2477C" w14:textId="77777777" w:rsidR="00952C34" w:rsidRPr="00B15C7B" w:rsidRDefault="00952C34" w:rsidP="00952C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hAnsi="Sylfaen" w:cs="Sylfaen"/>
          <w:b/>
          <w:sz w:val="20"/>
          <w:szCs w:val="20"/>
          <w:lang w:val="ka-GE"/>
        </w:rPr>
        <w:t xml:space="preserve">დასაქმების </w:t>
      </w:r>
      <w:r w:rsidR="008B33EE" w:rsidRPr="00B15C7B">
        <w:rPr>
          <w:rFonts w:ascii="Sylfaen" w:hAnsi="Sylfaen" w:cs="Sylfaen"/>
          <w:b/>
          <w:sz w:val="20"/>
          <w:szCs w:val="20"/>
          <w:lang w:val="ka-GE"/>
        </w:rPr>
        <w:t xml:space="preserve">სფერო და </w:t>
      </w:r>
      <w:r w:rsidRPr="00B15C7B">
        <w:rPr>
          <w:rFonts w:ascii="Sylfaen" w:hAnsi="Sylfaen" w:cs="Sylfaen"/>
          <w:b/>
          <w:sz w:val="20"/>
          <w:szCs w:val="20"/>
          <w:lang w:val="ka-GE"/>
        </w:rPr>
        <w:t>შესაძლებლობები</w:t>
      </w:r>
    </w:p>
    <w:p w14:paraId="169D26EF" w14:textId="77777777" w:rsidR="00813AA9" w:rsidRPr="00B15C7B" w:rsidRDefault="00813AA9" w:rsidP="00813AA9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5EB4BDC" w14:textId="386EFFB8" w:rsidR="007268F8" w:rsidRPr="00B15C7B" w:rsidRDefault="00757806" w:rsidP="007268F8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hAnsi="Sylfaen" w:cs="Sylfaen"/>
          <w:sz w:val="20"/>
          <w:szCs w:val="20"/>
          <w:lang w:val="ka-GE"/>
        </w:rPr>
        <w:t>წყალმომარაგების სისტემების ექსპლუატაციის</w:t>
      </w:r>
      <w:r w:rsidR="007268F8" w:rsidRPr="00B15C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F6821" w:rsidRPr="00B15C7B">
        <w:rPr>
          <w:rFonts w:ascii="Sylfaen" w:hAnsi="Sylfaen" w:cs="Sylfaen"/>
          <w:sz w:val="20"/>
          <w:szCs w:val="20"/>
          <w:lang w:val="ka-GE"/>
        </w:rPr>
        <w:t>საშუალო</w:t>
      </w:r>
      <w:r w:rsidR="004F6821"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268F8" w:rsidRPr="00B15C7B">
        <w:rPr>
          <w:rFonts w:ascii="Sylfaen" w:hAnsi="Sylfaen" w:cs="Sylfaen"/>
          <w:sz w:val="20"/>
          <w:szCs w:val="20"/>
          <w:lang w:val="ka-GE"/>
        </w:rPr>
        <w:t xml:space="preserve">პროფესიული კვალიფიკაციის </w:t>
      </w:r>
      <w:r w:rsidR="008B56A1">
        <w:rPr>
          <w:rFonts w:ascii="Sylfaen" w:hAnsi="Sylfaen" w:cs="Sylfaen"/>
          <w:sz w:val="20"/>
          <w:szCs w:val="20"/>
          <w:lang w:val="ka-GE"/>
        </w:rPr>
        <w:t>მფლობელს</w:t>
      </w:r>
      <w:r w:rsidR="007268F8" w:rsidRPr="00B15C7B">
        <w:rPr>
          <w:rFonts w:ascii="Sylfaen" w:hAnsi="Sylfaen" w:cs="Sylfaen"/>
          <w:sz w:val="20"/>
          <w:szCs w:val="20"/>
          <w:lang w:val="ka-GE"/>
        </w:rPr>
        <w:t xml:space="preserve"> შეუძლია დასაქმდეს წყალარინების სისტემების ტექნიკოსად, წყალარინების სექტორში, ოსტატის თანამდებობაზე და შეასრულოს სამუშაოები გარემოს დაცვის სფეროში. </w:t>
      </w:r>
    </w:p>
    <w:p w14:paraId="4EC9F0C4" w14:textId="77777777" w:rsidR="00C32508" w:rsidRPr="00B15C7B" w:rsidRDefault="00C32508" w:rsidP="00C32508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lastRenderedPageBreak/>
        <w:t>ეკონომიკური საქმიანობების სახეების ეროვნული კლასიფიკატორის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 კოდები: </w:t>
      </w:r>
    </w:p>
    <w:p w14:paraId="342671BC" w14:textId="77777777" w:rsidR="00C32508" w:rsidRPr="00B15C7B" w:rsidRDefault="00B13EF1" w:rsidP="00C32508">
      <w:pPr>
        <w:pStyle w:val="ListParagraph"/>
        <w:spacing w:after="0" w:line="240" w:lineRule="auto"/>
        <w:ind w:left="426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36.0; 36.00; </w:t>
      </w:r>
      <w:r w:rsidR="00C32508" w:rsidRPr="00B15C7B">
        <w:rPr>
          <w:rFonts w:ascii="Sylfaen" w:eastAsia="Times New Roman" w:hAnsi="Sylfaen" w:cs="Times New Roman"/>
          <w:sz w:val="20"/>
          <w:szCs w:val="20"/>
          <w:lang w:val="ka-GE"/>
        </w:rPr>
        <w:t>36.00.0 წყლის დაგროვება, დამუშავება და განაწილება - ქვეკლასი შეიცავს:</w:t>
      </w:r>
    </w:p>
    <w:p w14:paraId="41E60DAB" w14:textId="77777777" w:rsidR="00C32508" w:rsidRPr="00B15C7B" w:rsidRDefault="00C32508" w:rsidP="005A33D7">
      <w:pPr>
        <w:pStyle w:val="ListParagraph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>წყლის გაწმენდას წყალმომარაგების მიზნით</w:t>
      </w:r>
    </w:p>
    <w:p w14:paraId="31A720D4" w14:textId="77777777" w:rsidR="00C32508" w:rsidRPr="00B15C7B" w:rsidRDefault="00C32508" w:rsidP="005A33D7">
      <w:pPr>
        <w:pStyle w:val="ListParagraph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>წყლის დამუშავებას სამრეწველო და სხვა მიზნებისათვის</w:t>
      </w:r>
    </w:p>
    <w:p w14:paraId="73A33855" w14:textId="77777777" w:rsidR="00C32508" w:rsidRPr="00B15C7B" w:rsidRDefault="00C32508" w:rsidP="005A33D7">
      <w:pPr>
        <w:pStyle w:val="ListParagraph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>წყლის განაწილებას წყალსადენებით</w:t>
      </w:r>
    </w:p>
    <w:p w14:paraId="57B5147B" w14:textId="77777777" w:rsidR="00C32508" w:rsidRPr="00B15C7B" w:rsidRDefault="00C32508" w:rsidP="00C32508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დასაქმების საერთაშორისო კლასიფიკატორის (ISCO) კოდი: 3112. </w:t>
      </w:r>
    </w:p>
    <w:p w14:paraId="549A2A52" w14:textId="77777777" w:rsidR="00620392" w:rsidRPr="00B15C7B" w:rsidRDefault="00620392" w:rsidP="00620392">
      <w:pPr>
        <w:pStyle w:val="ListParagraph"/>
        <w:spacing w:after="0" w:line="240" w:lineRule="auto"/>
        <w:ind w:left="426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4831FCFD" w14:textId="77777777" w:rsidR="00952C34" w:rsidRPr="00B15C7B" w:rsidRDefault="00952C34" w:rsidP="00952C34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C34DA7" w14:textId="77777777" w:rsidR="00952C34" w:rsidRPr="00B15C7B" w:rsidRDefault="00952C34" w:rsidP="00471D9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B15C7B">
        <w:rPr>
          <w:rFonts w:ascii="Sylfaen" w:hAnsi="Sylfaen" w:cs="Sylfaen"/>
          <w:b/>
          <w:sz w:val="20"/>
          <w:szCs w:val="20"/>
          <w:lang w:val="ka-GE"/>
        </w:rPr>
        <w:t>სტრუქტურა და მოდულები</w:t>
      </w:r>
    </w:p>
    <w:p w14:paraId="1F86CE0C" w14:textId="77777777" w:rsidR="00471D90" w:rsidRPr="00B15C7B" w:rsidRDefault="00471D90" w:rsidP="00471D90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F3304AD" w14:textId="3E217014" w:rsidR="00A66C37" w:rsidRPr="00B15C7B" w:rsidRDefault="004F6821" w:rsidP="008B56A1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Sylfaen"/>
          <w:bCs/>
          <w:sz w:val="20"/>
          <w:szCs w:val="20"/>
          <w:lang w:val="ka-GE"/>
        </w:rPr>
        <w:t>საშუალო</w:t>
      </w:r>
      <w:r w:rsidR="00A66C37" w:rsidRPr="00B15C7B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პროფესიული კვალიფიკაცია </w:t>
      </w:r>
      <w:r w:rsidR="00A66C37" w:rsidRPr="00B15C7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წყალმომარაგების სისტემების ექსპლუატაციაში </w:t>
      </w:r>
      <w:r w:rsidR="00A66C37" w:rsidRPr="00B15C7B">
        <w:rPr>
          <w:rFonts w:ascii="Sylfaen" w:eastAsia="Times New Roman" w:hAnsi="Sylfaen" w:cs="Sylfaen"/>
          <w:sz w:val="20"/>
          <w:szCs w:val="20"/>
          <w:lang w:val="ka-GE"/>
        </w:rPr>
        <w:t>მოიცავს 10 პროფ</w:t>
      </w:r>
      <w:r w:rsidR="00554953" w:rsidRPr="00B15C7B">
        <w:rPr>
          <w:rFonts w:ascii="Sylfaen" w:eastAsia="Times New Roman" w:hAnsi="Sylfaen" w:cs="Sylfaen"/>
          <w:sz w:val="20"/>
          <w:szCs w:val="20"/>
          <w:lang w:val="ka-GE"/>
        </w:rPr>
        <w:t>ესიულ</w:t>
      </w:r>
      <w:r w:rsidR="00A66C37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მოდულს ჯამური 36 კრედიტის </w:t>
      </w:r>
      <w:r w:rsidR="00BD3F9A" w:rsidRPr="00B15C7B">
        <w:rPr>
          <w:rFonts w:ascii="Sylfaen" w:eastAsia="Times New Roman" w:hAnsi="Sylfaen" w:cs="Sylfaen"/>
          <w:sz w:val="20"/>
          <w:szCs w:val="20"/>
          <w:lang w:val="ka-GE"/>
        </w:rPr>
        <w:t>რა</w:t>
      </w:r>
      <w:r w:rsidR="00A66C37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ოდენობით. </w:t>
      </w:r>
      <w:r w:rsidR="00A66C37" w:rsidRPr="00B15C7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წყალმომარაგების სისტემების ექსპლუატაციაში 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>საშუალო</w:t>
      </w:r>
      <w:r w:rsidR="00A66C37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A66C37"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პროფესიული კვალიფიკაციის მინიჭებისათვის პირმა უნდა დააგროვოს </w:t>
      </w:r>
      <w:r w:rsidR="00A66C37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A66C37" w:rsidRPr="00B15C7B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52 </w:t>
      </w:r>
      <w:r w:rsidR="00A66C37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კრედიტი.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ხოლო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არაქართულენოვანმა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A20048">
        <w:rPr>
          <w:rFonts w:ascii="Sylfaen" w:eastAsia="Times New Roman" w:hAnsi="Sylfaen" w:cs="Sylfaen"/>
          <w:sz w:val="20"/>
          <w:szCs w:val="20"/>
          <w:lang w:val="ka-GE"/>
        </w:rPr>
        <w:t xml:space="preserve">პროფესიულმა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სტუდენტებმა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Times New Roman"/>
          <w:sz w:val="20"/>
          <w:szCs w:val="20"/>
          <w:lang w:val="ka-GE"/>
        </w:rPr>
        <w:t>82</w:t>
      </w:r>
      <w:r w:rsidR="00EE0225" w:rsidRPr="00B15C7B">
        <w:rPr>
          <w:rFonts w:ascii="StoneSans" w:eastAsia="Times New Roman" w:hAnsi="StoneSans" w:cs="Times New Roman"/>
          <w:sz w:val="20"/>
          <w:szCs w:val="20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კრედიტი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,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რომელთაგან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Times New Roman"/>
          <w:sz w:val="20"/>
          <w:szCs w:val="20"/>
          <w:lang w:val="ka-GE"/>
        </w:rPr>
        <w:t>52</w:t>
      </w:r>
      <w:r w:rsidR="00EE0225" w:rsidRPr="00B15C7B">
        <w:rPr>
          <w:rFonts w:ascii="StoneSans" w:eastAsia="Times New Roman" w:hAnsi="StoneSans" w:cs="Times New Roman"/>
          <w:sz w:val="20"/>
          <w:szCs w:val="20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კრედიტს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ემატება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ენა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toneSans" w:eastAsia="Times New Roman" w:hAnsi="StoneSans" w:cs="Times New Roman"/>
          <w:sz w:val="20"/>
          <w:szCs w:val="20"/>
        </w:rPr>
        <w:t xml:space="preserve">A2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ენა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EE0225" w:rsidRPr="00B15C7B">
        <w:rPr>
          <w:rFonts w:ascii="StoneSans" w:eastAsia="Times New Roman" w:hAnsi="StoneSans" w:cs="Times New Roman"/>
          <w:sz w:val="20"/>
          <w:szCs w:val="20"/>
        </w:rPr>
        <w:t xml:space="preserve">B1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მოდულები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(30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კრედიტი</w:t>
      </w:r>
      <w:r w:rsidR="00EE0225" w:rsidRPr="00B15C7B">
        <w:rPr>
          <w:rFonts w:ascii="StoneSans" w:eastAsia="Times New Roman" w:hAnsi="StoneSans" w:cs="Times New Roman"/>
          <w:sz w:val="20"/>
          <w:szCs w:val="20"/>
          <w:lang w:val="ka-GE"/>
        </w:rPr>
        <w:t>)</w:t>
      </w:r>
      <w:r w:rsidR="00EE0225" w:rsidRPr="00B15C7B">
        <w:rPr>
          <w:rFonts w:ascii="StoneSans" w:eastAsia="Times New Roman" w:hAnsi="StoneSans" w:cs="Times New Roman"/>
          <w:sz w:val="20"/>
          <w:szCs w:val="20"/>
        </w:rPr>
        <w:t>.</w:t>
      </w:r>
    </w:p>
    <w:p w14:paraId="36352CBC" w14:textId="77777777" w:rsidR="00EE0225" w:rsidRPr="00B15C7B" w:rsidRDefault="00EE0225" w:rsidP="00EE0225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</w:p>
    <w:p w14:paraId="6539ADE3" w14:textId="77777777" w:rsidR="00EE0225" w:rsidRPr="00B15C7B" w:rsidRDefault="00EE0225" w:rsidP="00EE0225">
      <w:pPr>
        <w:spacing w:after="0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პროგრამის ხანგრძლივობა: </w:t>
      </w:r>
    </w:p>
    <w:p w14:paraId="70D0C84F" w14:textId="344AD949" w:rsidR="00EE0225" w:rsidRPr="00B15C7B" w:rsidRDefault="00EE0225" w:rsidP="00EE0225">
      <w:pPr>
        <w:spacing w:after="0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პროგრამების მოცულობა და სავარაუდო ხანგრძლივობა სხვადასხვა იქნება ქართულენოვანი და არაქართულენოვანი </w:t>
      </w:r>
      <w:r w:rsidR="00A85335">
        <w:rPr>
          <w:rFonts w:ascii="Sylfaen" w:eastAsia="Times New Roman" w:hAnsi="Sylfaen" w:cs="Times New Roman"/>
          <w:sz w:val="20"/>
          <w:szCs w:val="20"/>
        </w:rPr>
        <w:t>პროფესიული</w:t>
      </w:r>
      <w:r w:rsidR="00A85335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>სტუდენტებისათვის, კერძოდ:</w:t>
      </w:r>
    </w:p>
    <w:p w14:paraId="14A17FA7" w14:textId="241D52F9" w:rsidR="00EE0225" w:rsidRPr="00B15C7B" w:rsidRDefault="00EE0225" w:rsidP="00EE0225">
      <w:pPr>
        <w:spacing w:after="0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ქართულენოვანი </w:t>
      </w:r>
      <w:r w:rsidR="00A85335" w:rsidRPr="00A85335">
        <w:rPr>
          <w:rFonts w:ascii="Sylfaen" w:eastAsia="Times New Roman" w:hAnsi="Sylfaen" w:cs="Times New Roman"/>
          <w:sz w:val="20"/>
          <w:szCs w:val="20"/>
          <w:lang w:val="ka-GE"/>
        </w:rPr>
        <w:t>პროფესიული</w:t>
      </w:r>
      <w:r w:rsidR="00A85335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სტუდენტებისათვის 8.6 </w:t>
      </w:r>
      <w:r w:rsidRPr="00B15C7B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თვე; </w:t>
      </w:r>
    </w:p>
    <w:p w14:paraId="3101FE2A" w14:textId="321CFC96" w:rsidR="00EE0225" w:rsidRPr="00B15C7B" w:rsidRDefault="00EE0225" w:rsidP="00B15C7B">
      <w:pPr>
        <w:spacing w:after="0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 xml:space="preserve">არაქართულენოვანი </w:t>
      </w:r>
      <w:r w:rsidR="00A85335" w:rsidRPr="00A85335">
        <w:rPr>
          <w:rFonts w:ascii="Sylfaen" w:eastAsia="Times New Roman" w:hAnsi="Sylfaen" w:cs="Times New Roman"/>
          <w:sz w:val="20"/>
          <w:szCs w:val="20"/>
          <w:lang w:val="ka-GE"/>
        </w:rPr>
        <w:t>პროფესიული</w:t>
      </w:r>
      <w:r w:rsidR="00A85335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Times New Roman"/>
          <w:sz w:val="20"/>
          <w:szCs w:val="20"/>
          <w:lang w:val="ka-GE"/>
        </w:rPr>
        <w:t>სტუდენტებისათვის 13.3   თვე</w:t>
      </w:r>
      <w:r w:rsidRPr="00B15C7B">
        <w:rPr>
          <w:rFonts w:ascii="Sylfaen" w:eastAsia="Times New Roman" w:hAnsi="Sylfaen" w:cs="Times New Roman"/>
          <w:sz w:val="20"/>
          <w:szCs w:val="20"/>
          <w:lang w:val="en-GB"/>
        </w:rPr>
        <w:t>.</w:t>
      </w:r>
    </w:p>
    <w:p w14:paraId="3480713E" w14:textId="77777777" w:rsidR="00EE0225" w:rsidRPr="00B15C7B" w:rsidRDefault="00EE0225" w:rsidP="00EE0225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2FBED566" w14:textId="77777777" w:rsidR="00EE0225" w:rsidRPr="00B15C7B" w:rsidRDefault="00EE0225" w:rsidP="00471D90">
      <w:pPr>
        <w:spacing w:line="240" w:lineRule="auto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14:paraId="59DB0E4F" w14:textId="77777777" w:rsidR="00952C34" w:rsidRPr="00B15C7B" w:rsidRDefault="00952C34" w:rsidP="00952C34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5865"/>
        <w:gridCol w:w="5945"/>
        <w:gridCol w:w="1582"/>
      </w:tblGrid>
      <w:tr w:rsidR="00104210" w:rsidRPr="00B15C7B" w14:paraId="560BE81D" w14:textId="067349FD" w:rsidTr="00DB79B3">
        <w:trPr>
          <w:trHeight w:val="607"/>
        </w:trPr>
        <w:tc>
          <w:tcPr>
            <w:tcW w:w="276" w:type="pct"/>
            <w:shd w:val="clear" w:color="auto" w:fill="BDD6EE" w:themeFill="accent1" w:themeFillTint="66"/>
            <w:vAlign w:val="center"/>
          </w:tcPr>
          <w:p w14:paraId="43C0C9D6" w14:textId="371B9C49" w:rsidR="00104210" w:rsidRPr="00B15C7B" w:rsidRDefault="00104210" w:rsidP="00E06DBB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069" w:type="pct"/>
            <w:shd w:val="clear" w:color="auto" w:fill="BDD6EE" w:themeFill="accent1" w:themeFillTint="66"/>
            <w:vAlign w:val="center"/>
          </w:tcPr>
          <w:p w14:paraId="0A75BFA6" w14:textId="0226AEF6" w:rsidR="00104210" w:rsidRPr="00B15C7B" w:rsidRDefault="00104210" w:rsidP="00104210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  <w:tc>
          <w:tcPr>
            <w:tcW w:w="2097" w:type="pct"/>
            <w:shd w:val="clear" w:color="auto" w:fill="BDD6EE" w:themeFill="accent1" w:themeFillTint="66"/>
            <w:vAlign w:val="center"/>
          </w:tcPr>
          <w:p w14:paraId="6F005BDC" w14:textId="07F03080" w:rsidR="00104210" w:rsidRPr="00B15C7B" w:rsidRDefault="00104210" w:rsidP="00104210">
            <w:pPr>
              <w:spacing w:after="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წყალმომარაგების სისტემების </w:t>
            </w:r>
            <w:r w:rsidR="002A6387" w:rsidRPr="00B15C7B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ექსპლუატაცია</w:t>
            </w:r>
          </w:p>
          <w:p w14:paraId="7FF1F962" w14:textId="1554F6F6" w:rsidR="00104210" w:rsidRPr="00B15C7B" w:rsidRDefault="00104210" w:rsidP="00104210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8" w:type="pct"/>
            <w:shd w:val="clear" w:color="auto" w:fill="BDD6EE" w:themeFill="accent1" w:themeFillTint="66"/>
            <w:vAlign w:val="center"/>
          </w:tcPr>
          <w:p w14:paraId="0FEA1893" w14:textId="729958D6" w:rsidR="00104210" w:rsidRPr="00B15C7B" w:rsidRDefault="00104210" w:rsidP="00E06DBB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0706C" w:rsidRPr="00B15C7B" w14:paraId="12F73259" w14:textId="77777777" w:rsidTr="00DB79B3">
        <w:trPr>
          <w:trHeight w:val="258"/>
        </w:trPr>
        <w:tc>
          <w:tcPr>
            <w:tcW w:w="276" w:type="pct"/>
            <w:vAlign w:val="center"/>
          </w:tcPr>
          <w:p w14:paraId="303C7264" w14:textId="77777777" w:rsidR="0050706C" w:rsidRPr="00B15C7B" w:rsidRDefault="0050706C" w:rsidP="00E06DBB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166" w:type="pct"/>
            <w:gridSpan w:val="2"/>
          </w:tcPr>
          <w:p w14:paraId="19FD2F3C" w14:textId="40565389" w:rsidR="0050706C" w:rsidRPr="00B15C7B" w:rsidRDefault="00EE0225" w:rsidP="00E06DB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558" w:type="pct"/>
            <w:vAlign w:val="center"/>
          </w:tcPr>
          <w:p w14:paraId="2109E086" w14:textId="77777777" w:rsidR="0050706C" w:rsidRPr="00B15C7B" w:rsidRDefault="0050706C" w:rsidP="00E06DB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0706C" w:rsidRPr="00B15C7B" w14:paraId="6BB69989" w14:textId="77777777" w:rsidTr="00DB79B3">
        <w:trPr>
          <w:trHeight w:val="179"/>
        </w:trPr>
        <w:tc>
          <w:tcPr>
            <w:tcW w:w="276" w:type="pct"/>
            <w:vAlign w:val="center"/>
          </w:tcPr>
          <w:p w14:paraId="3053469E" w14:textId="77777777" w:rsidR="0050706C" w:rsidRPr="00B15C7B" w:rsidRDefault="0050706C" w:rsidP="00E06DBB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166" w:type="pct"/>
            <w:gridSpan w:val="2"/>
          </w:tcPr>
          <w:p w14:paraId="05C8DD6A" w14:textId="77777777" w:rsidR="0050706C" w:rsidRPr="00B15C7B" w:rsidRDefault="0050706C" w:rsidP="00E06DB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მეწარმეობა 2</w:t>
            </w:r>
          </w:p>
        </w:tc>
        <w:tc>
          <w:tcPr>
            <w:tcW w:w="558" w:type="pct"/>
            <w:vAlign w:val="center"/>
          </w:tcPr>
          <w:p w14:paraId="05E2DFF6" w14:textId="77777777" w:rsidR="0050706C" w:rsidRPr="00B15C7B" w:rsidRDefault="0050706C" w:rsidP="00E06DB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0706C" w:rsidRPr="00B15C7B" w14:paraId="012BAE05" w14:textId="77777777" w:rsidTr="00DB79B3">
        <w:trPr>
          <w:trHeight w:val="372"/>
        </w:trPr>
        <w:tc>
          <w:tcPr>
            <w:tcW w:w="276" w:type="pct"/>
            <w:vAlign w:val="center"/>
          </w:tcPr>
          <w:p w14:paraId="572D0D50" w14:textId="77777777" w:rsidR="0050706C" w:rsidRPr="00B15C7B" w:rsidRDefault="0050706C" w:rsidP="00E06DBB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166" w:type="pct"/>
            <w:gridSpan w:val="2"/>
          </w:tcPr>
          <w:p w14:paraId="7664894E" w14:textId="77777777" w:rsidR="0050706C" w:rsidRPr="00B15C7B" w:rsidRDefault="0050706C" w:rsidP="00E06DBB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წიგნიერება 1</w:t>
            </w:r>
          </w:p>
        </w:tc>
        <w:tc>
          <w:tcPr>
            <w:tcW w:w="558" w:type="pct"/>
            <w:vAlign w:val="center"/>
          </w:tcPr>
          <w:p w14:paraId="09F46DF9" w14:textId="77777777" w:rsidR="0050706C" w:rsidRPr="00B15C7B" w:rsidRDefault="0050706C" w:rsidP="00E06DB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952C34" w:rsidRPr="00B15C7B" w14:paraId="6B967DFE" w14:textId="77777777" w:rsidTr="00DB79B3">
        <w:trPr>
          <w:trHeight w:val="295"/>
        </w:trPr>
        <w:tc>
          <w:tcPr>
            <w:tcW w:w="4442" w:type="pct"/>
            <w:gridSpan w:val="3"/>
            <w:vAlign w:val="center"/>
          </w:tcPr>
          <w:p w14:paraId="03BFB104" w14:textId="5B1F1079" w:rsidR="00952C34" w:rsidRPr="00B15C7B" w:rsidRDefault="00104210" w:rsidP="0010421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58" w:type="pct"/>
            <w:vAlign w:val="center"/>
          </w:tcPr>
          <w:p w14:paraId="6BF68699" w14:textId="77777777" w:rsidR="00952C34" w:rsidRPr="00B15C7B" w:rsidRDefault="00952C34" w:rsidP="00E06DBB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</w:tr>
      <w:tr w:rsidR="00C51534" w:rsidRPr="00B15C7B" w14:paraId="13E481A0" w14:textId="184E6AE2" w:rsidTr="00DB79B3">
        <w:trPr>
          <w:trHeight w:val="280"/>
        </w:trPr>
        <w:tc>
          <w:tcPr>
            <w:tcW w:w="276" w:type="pct"/>
            <w:shd w:val="clear" w:color="auto" w:fill="BDD6EE" w:themeFill="accent1" w:themeFillTint="66"/>
            <w:vAlign w:val="center"/>
          </w:tcPr>
          <w:p w14:paraId="02FF36C3" w14:textId="26BB8AF6" w:rsidR="00C51534" w:rsidRPr="00B15C7B" w:rsidRDefault="00C51534" w:rsidP="00C51534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166" w:type="pct"/>
            <w:gridSpan w:val="2"/>
            <w:shd w:val="clear" w:color="auto" w:fill="BDD6EE" w:themeFill="accent1" w:themeFillTint="66"/>
            <w:vAlign w:val="center"/>
          </w:tcPr>
          <w:p w14:paraId="6412737D" w14:textId="707FECED" w:rsidR="00C51534" w:rsidRPr="00B15C7B" w:rsidRDefault="00C51534" w:rsidP="00E06DBB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 პროფესიული მოდულები</w:t>
            </w:r>
          </w:p>
        </w:tc>
        <w:tc>
          <w:tcPr>
            <w:tcW w:w="558" w:type="pct"/>
            <w:shd w:val="clear" w:color="auto" w:fill="BDD6EE" w:themeFill="accent1" w:themeFillTint="66"/>
            <w:vAlign w:val="center"/>
          </w:tcPr>
          <w:p w14:paraId="13672A95" w14:textId="03CEC19C" w:rsidR="00C51534" w:rsidRPr="00B15C7B" w:rsidRDefault="00C51534" w:rsidP="00A33B81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B613E7" w:rsidRPr="00B15C7B" w14:paraId="2C84A779" w14:textId="77777777" w:rsidTr="00DB79B3">
        <w:trPr>
          <w:trHeight w:val="179"/>
        </w:trPr>
        <w:tc>
          <w:tcPr>
            <w:tcW w:w="276" w:type="pct"/>
            <w:vAlign w:val="center"/>
          </w:tcPr>
          <w:p w14:paraId="4232BF1C" w14:textId="77777777" w:rsidR="00B613E7" w:rsidRPr="00B15C7B" w:rsidRDefault="00B613E7" w:rsidP="0055495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166" w:type="pct"/>
            <w:gridSpan w:val="2"/>
          </w:tcPr>
          <w:p w14:paraId="2FDA5D08" w14:textId="77777777" w:rsidR="00B613E7" w:rsidRPr="00B15C7B" w:rsidRDefault="00B613E7" w:rsidP="0055495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გაცნობითი პრაქტიკა წყალმომარაგებისა და წყალარინების სისტემებში</w:t>
            </w:r>
          </w:p>
        </w:tc>
        <w:tc>
          <w:tcPr>
            <w:tcW w:w="558" w:type="pct"/>
            <w:vAlign w:val="center"/>
          </w:tcPr>
          <w:p w14:paraId="672FB6CC" w14:textId="77777777" w:rsidR="00B613E7" w:rsidRPr="00B15C7B" w:rsidRDefault="00B613E7" w:rsidP="0055495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B613E7" w:rsidRPr="00B15C7B" w14:paraId="7F780A56" w14:textId="77777777" w:rsidTr="00DB79B3">
        <w:trPr>
          <w:trHeight w:val="179"/>
        </w:trPr>
        <w:tc>
          <w:tcPr>
            <w:tcW w:w="276" w:type="pct"/>
            <w:vAlign w:val="center"/>
          </w:tcPr>
          <w:p w14:paraId="78198DFE" w14:textId="77777777" w:rsidR="00B613E7" w:rsidRPr="00B15C7B" w:rsidRDefault="00B613E7" w:rsidP="0055495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4166" w:type="pct"/>
            <w:gridSpan w:val="2"/>
          </w:tcPr>
          <w:p w14:paraId="07693C98" w14:textId="77777777" w:rsidR="00B613E7" w:rsidRPr="00B15C7B" w:rsidRDefault="00B613E7" w:rsidP="0055495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კომპანიის მოთხოვნები და საინფორმაციო ბაზები</w:t>
            </w:r>
          </w:p>
        </w:tc>
        <w:tc>
          <w:tcPr>
            <w:tcW w:w="558" w:type="pct"/>
            <w:vAlign w:val="center"/>
          </w:tcPr>
          <w:p w14:paraId="6B46354F" w14:textId="77777777" w:rsidR="00B613E7" w:rsidRPr="00B15C7B" w:rsidRDefault="00B613E7" w:rsidP="0055495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952C34" w:rsidRPr="00B15C7B" w14:paraId="35322A10" w14:textId="77777777" w:rsidTr="00DB79B3">
        <w:trPr>
          <w:trHeight w:val="179"/>
        </w:trPr>
        <w:tc>
          <w:tcPr>
            <w:tcW w:w="4442" w:type="pct"/>
            <w:gridSpan w:val="3"/>
            <w:vAlign w:val="center"/>
          </w:tcPr>
          <w:p w14:paraId="3B318226" w14:textId="70B34F12" w:rsidR="00952C34" w:rsidRPr="00B15C7B" w:rsidRDefault="00554953" w:rsidP="0055495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58" w:type="pct"/>
            <w:vAlign w:val="center"/>
          </w:tcPr>
          <w:p w14:paraId="755ABDD9" w14:textId="77777777" w:rsidR="00952C34" w:rsidRPr="00B15C7B" w:rsidRDefault="00952C34" w:rsidP="0055495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DB79B3" w:rsidRPr="00B15C7B" w14:paraId="57602A7A" w14:textId="65E1B2A5" w:rsidTr="002A6387">
        <w:trPr>
          <w:trHeight w:val="280"/>
        </w:trPr>
        <w:tc>
          <w:tcPr>
            <w:tcW w:w="276" w:type="pct"/>
            <w:shd w:val="clear" w:color="auto" w:fill="BDD6EE" w:themeFill="accent1" w:themeFillTint="66"/>
            <w:vAlign w:val="center"/>
          </w:tcPr>
          <w:p w14:paraId="608487F2" w14:textId="746F2B6B" w:rsidR="00DB79B3" w:rsidRPr="00B15C7B" w:rsidRDefault="00DB79B3" w:rsidP="00DB79B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166" w:type="pct"/>
            <w:gridSpan w:val="2"/>
            <w:shd w:val="clear" w:color="auto" w:fill="BDD6EE" w:themeFill="accent1" w:themeFillTint="66"/>
            <w:vAlign w:val="center"/>
          </w:tcPr>
          <w:p w14:paraId="53BD0EE3" w14:textId="0EEF43AC" w:rsidR="00DB79B3" w:rsidRPr="00B15C7B" w:rsidRDefault="00DB79B3" w:rsidP="00DB79B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მოდულები - </w:t>
            </w:r>
            <w:r w:rsidRPr="00B15C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წყალმომარაგების სისტემების </w:t>
            </w:r>
            <w:r w:rsidR="002A6387" w:rsidRPr="00B15C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ექსპლუატაცია</w:t>
            </w:r>
          </w:p>
        </w:tc>
        <w:tc>
          <w:tcPr>
            <w:tcW w:w="558" w:type="pct"/>
            <w:shd w:val="clear" w:color="auto" w:fill="BDD6EE" w:themeFill="accent1" w:themeFillTint="66"/>
            <w:vAlign w:val="center"/>
          </w:tcPr>
          <w:p w14:paraId="1E8F4A12" w14:textId="493796C1" w:rsidR="00DB79B3" w:rsidRPr="00B15C7B" w:rsidRDefault="00DB79B3" w:rsidP="00DB79B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B613E7" w:rsidRPr="00B15C7B" w14:paraId="28F83424" w14:textId="77777777" w:rsidTr="00DB79B3">
        <w:trPr>
          <w:trHeight w:val="179"/>
        </w:trPr>
        <w:tc>
          <w:tcPr>
            <w:tcW w:w="276" w:type="pct"/>
            <w:vAlign w:val="center"/>
          </w:tcPr>
          <w:p w14:paraId="394F9D78" w14:textId="77777777" w:rsidR="00B613E7" w:rsidRPr="00B15C7B" w:rsidRDefault="00B613E7" w:rsidP="00DB79B3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166" w:type="pct"/>
            <w:gridSpan w:val="2"/>
          </w:tcPr>
          <w:p w14:paraId="3E58E327" w14:textId="77777777" w:rsidR="00B613E7" w:rsidRPr="00B15C7B" w:rsidRDefault="00B613E7" w:rsidP="00DB79B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უსაფრთხო სამუშაო გარემო</w:t>
            </w:r>
          </w:p>
        </w:tc>
        <w:tc>
          <w:tcPr>
            <w:tcW w:w="558" w:type="pct"/>
            <w:vAlign w:val="center"/>
          </w:tcPr>
          <w:p w14:paraId="730F31D9" w14:textId="77777777" w:rsidR="00B613E7" w:rsidRPr="00B15C7B" w:rsidRDefault="00B613E7" w:rsidP="00DB79B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45013AD1" w14:textId="77777777" w:rsidTr="00DB79B3">
        <w:trPr>
          <w:trHeight w:val="58"/>
        </w:trPr>
        <w:tc>
          <w:tcPr>
            <w:tcW w:w="276" w:type="pct"/>
            <w:vAlign w:val="center"/>
          </w:tcPr>
          <w:p w14:paraId="54F5088B" w14:textId="77777777" w:rsidR="00B613E7" w:rsidRPr="00B15C7B" w:rsidRDefault="00B613E7" w:rsidP="00DB79B3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166" w:type="pct"/>
            <w:gridSpan w:val="2"/>
          </w:tcPr>
          <w:p w14:paraId="57559091" w14:textId="77777777" w:rsidR="00B613E7" w:rsidRPr="00B15C7B" w:rsidRDefault="00B613E7" w:rsidP="00DB79B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წყლით მომარაგების ქსელის სამეცნიერო და ტექნიკური ასპექტები</w:t>
            </w:r>
          </w:p>
        </w:tc>
        <w:tc>
          <w:tcPr>
            <w:tcW w:w="558" w:type="pct"/>
            <w:vAlign w:val="center"/>
          </w:tcPr>
          <w:p w14:paraId="0897DCE0" w14:textId="77777777" w:rsidR="00B613E7" w:rsidRPr="00B15C7B" w:rsidRDefault="00B613E7" w:rsidP="00DB79B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5AC4CAC0" w14:textId="77777777" w:rsidTr="00DB79B3">
        <w:trPr>
          <w:trHeight w:val="58"/>
        </w:trPr>
        <w:tc>
          <w:tcPr>
            <w:tcW w:w="276" w:type="pct"/>
            <w:vAlign w:val="center"/>
          </w:tcPr>
          <w:p w14:paraId="5B3A3BAA" w14:textId="77777777" w:rsidR="00B613E7" w:rsidRPr="00B15C7B" w:rsidRDefault="00B613E7" w:rsidP="00DB79B3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4166" w:type="pct"/>
            <w:gridSpan w:val="2"/>
          </w:tcPr>
          <w:p w14:paraId="640FDD7F" w14:textId="77777777" w:rsidR="00B613E7" w:rsidRPr="00B15C7B" w:rsidRDefault="00B613E7" w:rsidP="00DB79B3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აღჭურვილობის მუშაობის და მომსახურების პრინციპები</w:t>
            </w:r>
          </w:p>
        </w:tc>
        <w:tc>
          <w:tcPr>
            <w:tcW w:w="558" w:type="pct"/>
            <w:vAlign w:val="center"/>
          </w:tcPr>
          <w:p w14:paraId="4FB12AD3" w14:textId="77777777" w:rsidR="00B613E7" w:rsidRPr="00B15C7B" w:rsidRDefault="00B613E7" w:rsidP="00DB79B3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5F0FD0B6" w14:textId="77777777" w:rsidTr="00DB79B3">
        <w:trPr>
          <w:trHeight w:val="81"/>
        </w:trPr>
        <w:tc>
          <w:tcPr>
            <w:tcW w:w="276" w:type="pct"/>
            <w:vAlign w:val="center"/>
          </w:tcPr>
          <w:p w14:paraId="4AA30962" w14:textId="77777777" w:rsidR="00B613E7" w:rsidRPr="00B15C7B" w:rsidRDefault="00B613E7" w:rsidP="006E54A5">
            <w:pPr>
              <w:tabs>
                <w:tab w:val="left" w:pos="72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166" w:type="pct"/>
            <w:gridSpan w:val="2"/>
          </w:tcPr>
          <w:p w14:paraId="6BABC213" w14:textId="77777777" w:rsidR="00B613E7" w:rsidRPr="00B15C7B" w:rsidRDefault="00B613E7" w:rsidP="00DB574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წყალმომარაგების ქსელის სამუშაოები</w:t>
            </w:r>
          </w:p>
        </w:tc>
        <w:tc>
          <w:tcPr>
            <w:tcW w:w="558" w:type="pct"/>
            <w:vAlign w:val="center"/>
          </w:tcPr>
          <w:p w14:paraId="37414C10" w14:textId="77777777" w:rsidR="00B613E7" w:rsidRPr="00B15C7B" w:rsidRDefault="00B613E7" w:rsidP="00E5477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464EDF1C" w14:textId="77777777" w:rsidTr="00DB79B3">
        <w:trPr>
          <w:trHeight w:val="86"/>
        </w:trPr>
        <w:tc>
          <w:tcPr>
            <w:tcW w:w="276" w:type="pct"/>
            <w:vAlign w:val="center"/>
          </w:tcPr>
          <w:p w14:paraId="7CC6BA38" w14:textId="77777777" w:rsidR="00B613E7" w:rsidRPr="00B15C7B" w:rsidRDefault="00B613E7" w:rsidP="002A6387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166" w:type="pct"/>
            <w:gridSpan w:val="2"/>
          </w:tcPr>
          <w:p w14:paraId="6EE2E9F5" w14:textId="77777777" w:rsidR="00B613E7" w:rsidRPr="00B15C7B" w:rsidRDefault="00B613E7" w:rsidP="002A638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წყალმომარაგების სისტემების მონტაჟი</w:t>
            </w:r>
          </w:p>
        </w:tc>
        <w:tc>
          <w:tcPr>
            <w:tcW w:w="558" w:type="pct"/>
            <w:vAlign w:val="center"/>
          </w:tcPr>
          <w:p w14:paraId="12364056" w14:textId="77777777" w:rsidR="00B613E7" w:rsidRPr="00B15C7B" w:rsidRDefault="00B613E7" w:rsidP="002A638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1873DC3F" w14:textId="77777777" w:rsidTr="00DB79B3">
        <w:trPr>
          <w:trHeight w:val="89"/>
        </w:trPr>
        <w:tc>
          <w:tcPr>
            <w:tcW w:w="276" w:type="pct"/>
            <w:vAlign w:val="center"/>
          </w:tcPr>
          <w:p w14:paraId="5AD21408" w14:textId="77777777" w:rsidR="00B613E7" w:rsidRPr="00B15C7B" w:rsidRDefault="00B613E7" w:rsidP="002A6387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166" w:type="pct"/>
            <w:gridSpan w:val="2"/>
          </w:tcPr>
          <w:p w14:paraId="48574F19" w14:textId="77777777" w:rsidR="00B613E7" w:rsidRPr="00B15C7B" w:rsidRDefault="00B613E7" w:rsidP="002A638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მომსახურებისა და აღდგენითი სამუშაოები</w:t>
            </w:r>
          </w:p>
        </w:tc>
        <w:tc>
          <w:tcPr>
            <w:tcW w:w="558" w:type="pct"/>
            <w:vAlign w:val="center"/>
          </w:tcPr>
          <w:p w14:paraId="588243E7" w14:textId="77777777" w:rsidR="00B613E7" w:rsidRPr="00B15C7B" w:rsidRDefault="00B613E7" w:rsidP="002A638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41679780" w14:textId="77777777" w:rsidTr="00DB79B3">
        <w:trPr>
          <w:trHeight w:val="58"/>
        </w:trPr>
        <w:tc>
          <w:tcPr>
            <w:tcW w:w="276" w:type="pct"/>
            <w:vAlign w:val="center"/>
          </w:tcPr>
          <w:p w14:paraId="2FD522DF" w14:textId="77777777" w:rsidR="00B613E7" w:rsidRPr="00B15C7B" w:rsidRDefault="00B613E7" w:rsidP="002A6387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4166" w:type="pct"/>
            <w:gridSpan w:val="2"/>
          </w:tcPr>
          <w:p w14:paraId="1EA79184" w14:textId="77777777" w:rsidR="00B613E7" w:rsidRPr="00B15C7B" w:rsidRDefault="00B613E7" w:rsidP="002A638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ტერიტორიის შემოწმება</w:t>
            </w:r>
          </w:p>
        </w:tc>
        <w:tc>
          <w:tcPr>
            <w:tcW w:w="558" w:type="pct"/>
            <w:vAlign w:val="center"/>
          </w:tcPr>
          <w:p w14:paraId="1D8639E4" w14:textId="77777777" w:rsidR="00B613E7" w:rsidRPr="00B15C7B" w:rsidRDefault="00B613E7" w:rsidP="002A638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0617100C" w14:textId="77777777" w:rsidTr="00DB79B3">
        <w:trPr>
          <w:trHeight w:val="111"/>
        </w:trPr>
        <w:tc>
          <w:tcPr>
            <w:tcW w:w="276" w:type="pct"/>
            <w:vAlign w:val="center"/>
          </w:tcPr>
          <w:p w14:paraId="3E2BE1C4" w14:textId="77777777" w:rsidR="00B613E7" w:rsidRPr="00B15C7B" w:rsidRDefault="00B613E7" w:rsidP="002A6387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166" w:type="pct"/>
            <w:gridSpan w:val="2"/>
          </w:tcPr>
          <w:p w14:paraId="3480F4FF" w14:textId="77777777" w:rsidR="00B613E7" w:rsidRPr="00B15C7B" w:rsidRDefault="00B613E7" w:rsidP="002A638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წყალმომარაგების სისტემის დიაგნოსტირება</w:t>
            </w:r>
          </w:p>
        </w:tc>
        <w:tc>
          <w:tcPr>
            <w:tcW w:w="558" w:type="pct"/>
            <w:vAlign w:val="center"/>
          </w:tcPr>
          <w:p w14:paraId="5243977A" w14:textId="77777777" w:rsidR="00B613E7" w:rsidRPr="00B15C7B" w:rsidRDefault="00B613E7" w:rsidP="002A638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613E7" w:rsidRPr="00B15C7B" w14:paraId="70E87D28" w14:textId="77777777" w:rsidTr="00DB79B3">
        <w:trPr>
          <w:trHeight w:val="129"/>
        </w:trPr>
        <w:tc>
          <w:tcPr>
            <w:tcW w:w="276" w:type="pct"/>
            <w:vAlign w:val="center"/>
          </w:tcPr>
          <w:p w14:paraId="3DCF3EFA" w14:textId="77777777" w:rsidR="00B613E7" w:rsidRPr="00B15C7B" w:rsidRDefault="00B613E7" w:rsidP="002A6387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166" w:type="pct"/>
            <w:gridSpan w:val="2"/>
          </w:tcPr>
          <w:p w14:paraId="52AFD383" w14:textId="77777777" w:rsidR="00B613E7" w:rsidRPr="00B15C7B" w:rsidRDefault="00B613E7" w:rsidP="002A638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მომხმარებლის მომსახურება</w:t>
            </w:r>
          </w:p>
        </w:tc>
        <w:tc>
          <w:tcPr>
            <w:tcW w:w="558" w:type="pct"/>
            <w:vAlign w:val="center"/>
          </w:tcPr>
          <w:p w14:paraId="3E522880" w14:textId="77777777" w:rsidR="00B613E7" w:rsidRPr="00B15C7B" w:rsidRDefault="00B613E7" w:rsidP="002A638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B613E7" w:rsidRPr="00B15C7B" w14:paraId="7A5A9C0A" w14:textId="77777777" w:rsidTr="00DB79B3">
        <w:trPr>
          <w:trHeight w:val="129"/>
        </w:trPr>
        <w:tc>
          <w:tcPr>
            <w:tcW w:w="276" w:type="pct"/>
            <w:vAlign w:val="center"/>
          </w:tcPr>
          <w:p w14:paraId="22164C63" w14:textId="77777777" w:rsidR="00B613E7" w:rsidRPr="00B15C7B" w:rsidRDefault="00B613E7" w:rsidP="002A6387">
            <w:pPr>
              <w:tabs>
                <w:tab w:val="left" w:pos="72"/>
              </w:tabs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166" w:type="pct"/>
            <w:gridSpan w:val="2"/>
          </w:tcPr>
          <w:p w14:paraId="4C7D3852" w14:textId="77777777" w:rsidR="00B613E7" w:rsidRPr="00B15C7B" w:rsidRDefault="00B613E7" w:rsidP="002A6387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 w:cs="Arial"/>
                <w:sz w:val="20"/>
                <w:szCs w:val="20"/>
                <w:lang w:val="ka-GE"/>
              </w:rPr>
              <w:t>გარემოსდაცვითი სამუშაო პრაქტიკის დანერგვა</w:t>
            </w:r>
          </w:p>
        </w:tc>
        <w:tc>
          <w:tcPr>
            <w:tcW w:w="558" w:type="pct"/>
            <w:vAlign w:val="center"/>
          </w:tcPr>
          <w:p w14:paraId="7AE69121" w14:textId="77777777" w:rsidR="00B613E7" w:rsidRPr="00B15C7B" w:rsidRDefault="00B613E7" w:rsidP="002A638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15C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63652C" w:rsidRPr="00066D3B" w14:paraId="4553DD85" w14:textId="77777777" w:rsidTr="003F15B6">
        <w:trPr>
          <w:trHeight w:val="129"/>
        </w:trPr>
        <w:tc>
          <w:tcPr>
            <w:tcW w:w="4442" w:type="pct"/>
            <w:gridSpan w:val="3"/>
            <w:vAlign w:val="center"/>
          </w:tcPr>
          <w:p w14:paraId="7D80F76A" w14:textId="77777777" w:rsidR="0063652C" w:rsidRPr="00066D3B" w:rsidRDefault="0063652C" w:rsidP="003F15B6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6D3B">
              <w:rPr>
                <w:rFonts w:ascii="Sylfaen" w:hAnsi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558" w:type="pct"/>
            <w:vAlign w:val="center"/>
          </w:tcPr>
          <w:p w14:paraId="57A08D26" w14:textId="77777777" w:rsidR="0063652C" w:rsidRPr="00066D3B" w:rsidRDefault="0063652C" w:rsidP="003F15B6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66D3B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</w:tr>
    </w:tbl>
    <w:p w14:paraId="59FE905B" w14:textId="77777777" w:rsidR="008B56A1" w:rsidRDefault="008B56A1" w:rsidP="00EE0225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</w:p>
    <w:p w14:paraId="4BE09221" w14:textId="7792E8EC" w:rsidR="00EE0225" w:rsidRPr="00B15C7B" w:rsidRDefault="008B56A1" w:rsidP="00EE0225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>„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მოდულების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>,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ქართული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ენა </w:t>
      </w:r>
      <w:r w:rsidR="00EE0225" w:rsidRPr="00B15C7B">
        <w:rPr>
          <w:rFonts w:ascii="Sylfaen" w:eastAsia="Times New Roman" w:hAnsi="Sylfaen" w:cs="Sylfaen"/>
          <w:sz w:val="20"/>
          <w:szCs w:val="20"/>
        </w:rPr>
        <w:t xml:space="preserve">A2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B1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გავლა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სავალდებულოა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სტუდენტებისთვის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,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რომლებმაც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სწავლის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უფლება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მოიპოვეს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„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ჩატარების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დამტკიცების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თაობაზე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“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განათლებისა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მეცნიერების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მინისტრის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2013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27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სექტემბრის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ბრძანება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№152/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ბრძანებით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დამტკიცებული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-4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მუხლის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-2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პუნქტით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რუსულ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,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აზერბაიჯანულ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სომხურ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.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აღნიშნული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პირებისათვის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სწავლება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იწყება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ენის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E0225" w:rsidRPr="00B15C7B">
        <w:rPr>
          <w:rFonts w:ascii="Sylfaen" w:eastAsia="Times New Roman" w:hAnsi="Sylfaen" w:cs="Sylfaen"/>
          <w:sz w:val="20"/>
          <w:szCs w:val="20"/>
          <w:lang w:val="ka-GE"/>
        </w:rPr>
        <w:t>მოდულებით</w:t>
      </w:r>
      <w:r w:rsidR="00EE0225" w:rsidRPr="00B15C7B">
        <w:rPr>
          <w:rFonts w:ascii="Sylfaen" w:eastAsia="Times New Roman" w:hAnsi="Sylfaen"/>
          <w:sz w:val="20"/>
          <w:szCs w:val="20"/>
          <w:lang w:val="ka-GE"/>
        </w:rPr>
        <w:t>.</w:t>
      </w:r>
    </w:p>
    <w:p w14:paraId="2140E754" w14:textId="77777777" w:rsidR="00EE0225" w:rsidRPr="00B15C7B" w:rsidRDefault="00EE0225" w:rsidP="00952C3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D12C580" w14:textId="77777777" w:rsidR="00EE0225" w:rsidRPr="00B15C7B" w:rsidRDefault="00EE0225" w:rsidP="00952C3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42FB165" w14:textId="77777777" w:rsidR="00EE0225" w:rsidRPr="00B15C7B" w:rsidRDefault="00EE0225" w:rsidP="00952C3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1ACFD9E" w14:textId="44AABA3B" w:rsidR="00952C34" w:rsidRPr="00B15C7B" w:rsidRDefault="00952C34" w:rsidP="00952C3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B15C7B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Pr="00B15C7B">
        <w:rPr>
          <w:rFonts w:ascii="Sylfaen" w:hAnsi="Sylfaen"/>
          <w:b/>
          <w:sz w:val="20"/>
          <w:szCs w:val="20"/>
          <w:lang w:val="ka-GE"/>
        </w:rPr>
        <w:t xml:space="preserve"> კვალიფიკაციების შესაბამი</w:t>
      </w:r>
      <w:r w:rsidR="000B54B7" w:rsidRPr="00B15C7B">
        <w:rPr>
          <w:rFonts w:ascii="Sylfaen" w:hAnsi="Sylfaen"/>
          <w:b/>
          <w:sz w:val="20"/>
          <w:szCs w:val="20"/>
          <w:lang w:val="ka-GE"/>
        </w:rPr>
        <w:t>სი</w:t>
      </w:r>
      <w:r w:rsidRPr="00B15C7B">
        <w:rPr>
          <w:rFonts w:ascii="Sylfaen" w:hAnsi="Sylfaen"/>
          <w:b/>
          <w:sz w:val="20"/>
          <w:szCs w:val="20"/>
          <w:lang w:val="ka-GE"/>
        </w:rPr>
        <w:t xml:space="preserve"> სწავლის შედეგები:</w:t>
      </w:r>
    </w:p>
    <w:p w14:paraId="2770C449" w14:textId="77777777" w:rsidR="002C7FC7" w:rsidRPr="00B15C7B" w:rsidRDefault="002C7FC7" w:rsidP="002C7FC7">
      <w:pPr>
        <w:pStyle w:val="ListParagraph"/>
        <w:spacing w:line="240" w:lineRule="auto"/>
        <w:ind w:left="360"/>
        <w:jc w:val="both"/>
        <w:rPr>
          <w:rFonts w:ascii="Sylfaen" w:hAnsi="Sylfaen" w:cs="Arial"/>
          <w:sz w:val="20"/>
          <w:szCs w:val="20"/>
          <w:lang w:val="ka-GE"/>
        </w:rPr>
      </w:pPr>
    </w:p>
    <w:p w14:paraId="46DCD965" w14:textId="77777777" w:rsidR="002C7FC7" w:rsidRPr="00B15C7B" w:rsidRDefault="002C7FC7" w:rsidP="002C7FC7">
      <w:pPr>
        <w:pStyle w:val="ListParagraph"/>
        <w:spacing w:line="240" w:lineRule="auto"/>
        <w:ind w:left="360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კურსდამთავრებულს შეუძლია:</w:t>
      </w:r>
    </w:p>
    <w:p w14:paraId="448A8D03" w14:textId="77777777" w:rsidR="00C56D73" w:rsidRPr="00B15C7B" w:rsidRDefault="00C56D73" w:rsidP="00C56D73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250742D" w14:textId="77777777" w:rsidR="00C56D73" w:rsidRPr="00B15C7B" w:rsidRDefault="00C56D73" w:rsidP="00C56D73">
      <w:pPr>
        <w:shd w:val="clear" w:color="auto" w:fill="FFFFFF" w:themeFill="background1"/>
        <w:tabs>
          <w:tab w:val="left" w:pos="360"/>
        </w:tabs>
        <w:spacing w:after="160" w:line="259" w:lineRule="auto"/>
        <w:jc w:val="both"/>
        <w:rPr>
          <w:rFonts w:ascii="Sylfaen" w:eastAsiaTheme="minorHAnsi" w:hAnsi="Sylfaen" w:cs="Sylfaen"/>
          <w:b/>
          <w:bCs/>
          <w:i/>
          <w:sz w:val="20"/>
          <w:szCs w:val="20"/>
          <w:lang w:val="ka-GE"/>
        </w:rPr>
      </w:pPr>
      <w:r w:rsidRPr="00B15C7B">
        <w:rPr>
          <w:rFonts w:ascii="Sylfaen" w:eastAsiaTheme="minorHAnsi" w:hAnsi="Sylfaen" w:cs="Sylfaen"/>
          <w:b/>
          <w:bCs/>
          <w:i/>
          <w:sz w:val="20"/>
          <w:szCs w:val="20"/>
          <w:lang w:val="ka-GE"/>
        </w:rPr>
        <w:t>სწავლის შედეგები წყალმომარაგების სისტემების ექსპლუატაციის მიმართულებით</w:t>
      </w:r>
    </w:p>
    <w:p w14:paraId="255062A8" w14:textId="3CE66E64" w:rsidR="00952C34" w:rsidRPr="00B15C7B" w:rsidRDefault="00952C34" w:rsidP="00C56D73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დაგეგმოს წყალმომარაგების სისტემებზე სამუშაოდ უსაფრთხო გარემო</w:t>
      </w:r>
    </w:p>
    <w:p w14:paraId="17E58932" w14:textId="6F25BEAD" w:rsidR="00952C34" w:rsidRPr="00B15C7B" w:rsidRDefault="00952C34" w:rsidP="00C56D73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დაგეგმოს და შეასრულოს წყალმომარაგების ქსელის სამუშაოები</w:t>
      </w:r>
    </w:p>
    <w:p w14:paraId="5BCD058D" w14:textId="1610F693" w:rsidR="00952C34" w:rsidRPr="00B15C7B" w:rsidRDefault="00952C34" w:rsidP="00C56D73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lastRenderedPageBreak/>
        <w:t>დაამონტაჟოს წყალმომარაგების სისტემები</w:t>
      </w:r>
    </w:p>
    <w:p w14:paraId="635AC983" w14:textId="23D02578" w:rsidR="00952C34" w:rsidRPr="00B15C7B" w:rsidRDefault="00952C34" w:rsidP="00C56D73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დაგეგმოს და შეასრულოს წყალმომარაგების სისტემის მომსახურებისა და აღდგენითი სამუშაოები</w:t>
      </w:r>
    </w:p>
    <w:p w14:paraId="2CF197E2" w14:textId="033A2BB0" w:rsidR="00952C34" w:rsidRPr="00B15C7B" w:rsidRDefault="00952C34" w:rsidP="00C56D73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ჩაუტაროს დიაგნოსტირება წყალმომარაგების სისტემებს</w:t>
      </w:r>
    </w:p>
    <w:p w14:paraId="4B5C8527" w14:textId="69AAB02A" w:rsidR="00952C34" w:rsidRPr="00B15C7B" w:rsidRDefault="00952C34" w:rsidP="00C56D73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მოემსახუროს მომხმარებელს</w:t>
      </w:r>
    </w:p>
    <w:p w14:paraId="376D1105" w14:textId="77777777" w:rsidR="00952C34" w:rsidRPr="00B15C7B" w:rsidRDefault="00952C34" w:rsidP="00C56D73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Sylfaen" w:hAnsi="Sylfaen" w:cs="Arial"/>
          <w:sz w:val="20"/>
          <w:szCs w:val="20"/>
          <w:lang w:val="ka-GE"/>
        </w:rPr>
      </w:pPr>
      <w:r w:rsidRPr="00B15C7B">
        <w:rPr>
          <w:rFonts w:ascii="Sylfaen" w:hAnsi="Sylfaen" w:cs="Arial"/>
          <w:sz w:val="20"/>
          <w:szCs w:val="20"/>
          <w:lang w:val="ka-GE"/>
        </w:rPr>
        <w:t>შექმნას სამუშაოსთან დაკავშირებული დოკუმენტები.</w:t>
      </w:r>
    </w:p>
    <w:p w14:paraId="6E32BD36" w14:textId="77777777" w:rsidR="00952C34" w:rsidRPr="00B15C7B" w:rsidRDefault="00952C34" w:rsidP="00952C34">
      <w:pPr>
        <w:spacing w:after="0" w:line="240" w:lineRule="auto"/>
        <w:jc w:val="both"/>
        <w:rPr>
          <w:rFonts w:ascii="Sylfaen" w:hAnsi="Sylfaen" w:cs="Arial"/>
          <w:sz w:val="20"/>
          <w:szCs w:val="20"/>
          <w:lang w:val="ka-GE"/>
        </w:rPr>
      </w:pPr>
    </w:p>
    <w:p w14:paraId="5A58775A" w14:textId="77777777" w:rsidR="002C7FC7" w:rsidRPr="00B15C7B" w:rsidRDefault="002C7FC7" w:rsidP="002C7FC7">
      <w:pPr>
        <w:pStyle w:val="muxlixml"/>
        <w:tabs>
          <w:tab w:val="left" w:pos="54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0"/>
          <w:szCs w:val="20"/>
          <w:lang w:val="ka-GE"/>
        </w:rPr>
      </w:pPr>
    </w:p>
    <w:p w14:paraId="0EE795CF" w14:textId="73012097" w:rsidR="002C7FC7" w:rsidRPr="00B15C7B" w:rsidRDefault="005515D2" w:rsidP="005515D2">
      <w:pPr>
        <w:pStyle w:val="muxlixml"/>
        <w:tabs>
          <w:tab w:val="clear" w:pos="283"/>
          <w:tab w:val="left" w:pos="42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  <w:r w:rsidRPr="00B15C7B">
        <w:rPr>
          <w:sz w:val="20"/>
          <w:szCs w:val="20"/>
          <w:lang w:val="ka-GE"/>
        </w:rPr>
        <w:t xml:space="preserve">9. </w:t>
      </w:r>
      <w:r w:rsidR="002C7FC7" w:rsidRPr="00B15C7B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656ADF11" w14:textId="77777777" w:rsidR="002C7FC7" w:rsidRPr="00B15C7B" w:rsidRDefault="002C7FC7" w:rsidP="002C7FC7">
      <w:pPr>
        <w:pStyle w:val="abzacixml"/>
        <w:tabs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142"/>
        <w:rPr>
          <w:sz w:val="20"/>
          <w:szCs w:val="20"/>
          <w:lang w:val="ka-GE"/>
        </w:rPr>
      </w:pPr>
    </w:p>
    <w:p w14:paraId="4FFC8A35" w14:textId="2E9895C4" w:rsidR="002C7FC7" w:rsidRPr="00B15C7B" w:rsidRDefault="00BD3F9A" w:rsidP="002C7FC7">
      <w:pPr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პირს </w:t>
      </w:r>
      <w:r w:rsidR="002C7FC7" w:rsidRPr="00B15C7B">
        <w:rPr>
          <w:rFonts w:ascii="Sylfaen" w:eastAsia="Arial Unicode MS" w:hAnsi="Sylfaen" w:cs="Arial Unicode MS"/>
          <w:sz w:val="20"/>
          <w:szCs w:val="20"/>
          <w:lang w:val="ka-GE"/>
        </w:rPr>
        <w:t>კრედიტი მიენიჭება სწავლის შედეგის მიღწევის დადასტურების საფუძველზე</w:t>
      </w: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, რომელიც </w:t>
      </w:r>
      <w:r w:rsidR="002C7FC7"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შესაძლებელია: </w:t>
      </w:r>
    </w:p>
    <w:p w14:paraId="264EF6D6" w14:textId="77777777" w:rsidR="002C7FC7" w:rsidRPr="00B15C7B" w:rsidRDefault="002C7FC7" w:rsidP="002C7FC7">
      <w:pPr>
        <w:ind w:left="284" w:hanging="14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აღიარებით;</w:t>
      </w:r>
    </w:p>
    <w:p w14:paraId="3E603294" w14:textId="77777777" w:rsidR="002C7FC7" w:rsidRPr="00B15C7B" w:rsidRDefault="002C7FC7" w:rsidP="002C7FC7">
      <w:pPr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ბ) 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</w:r>
    </w:p>
    <w:p w14:paraId="0B813282" w14:textId="77777777" w:rsidR="002C7FC7" w:rsidRPr="00B15C7B" w:rsidRDefault="002C7FC7" w:rsidP="002C7FC7">
      <w:pPr>
        <w:spacing w:after="120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14:paraId="767B576D" w14:textId="77777777" w:rsidR="002C7FC7" w:rsidRPr="00B15C7B" w:rsidRDefault="002C7FC7" w:rsidP="002C7FC7">
      <w:pPr>
        <w:spacing w:after="120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74D5E542" w14:textId="77777777" w:rsidR="002C7FC7" w:rsidRPr="00B15C7B" w:rsidRDefault="002C7FC7" w:rsidP="002C7FC7">
      <w:pPr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4CC90E23" w14:textId="77777777" w:rsidR="002C7FC7" w:rsidRPr="00B15C7B" w:rsidRDefault="002C7FC7" w:rsidP="002C7FC7">
      <w:pPr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5830239D" w14:textId="77777777" w:rsidR="002C7FC7" w:rsidRPr="00B15C7B" w:rsidRDefault="002C7FC7" w:rsidP="002C7FC7">
      <w:pPr>
        <w:tabs>
          <w:tab w:val="left" w:pos="540"/>
          <w:tab w:val="left" w:pos="990"/>
        </w:tabs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ა) სწავლის შედეგი დადასტურდა;</w:t>
      </w:r>
    </w:p>
    <w:p w14:paraId="49D32224" w14:textId="6FC2D551" w:rsidR="002C7FC7" w:rsidRPr="00B15C7B" w:rsidRDefault="002C7FC7" w:rsidP="002C7FC7">
      <w:pPr>
        <w:tabs>
          <w:tab w:val="left" w:pos="540"/>
          <w:tab w:val="left" w:pos="990"/>
        </w:tabs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ბ) სწავლის შედეგი </w:t>
      </w:r>
      <w:r w:rsidR="001C0922" w:rsidRPr="00B15C7B">
        <w:rPr>
          <w:rFonts w:ascii="Sylfaen" w:eastAsia="Arial Unicode MS" w:hAnsi="Sylfaen" w:cs="Arial Unicode MS"/>
          <w:sz w:val="20"/>
          <w:szCs w:val="20"/>
          <w:lang w:val="ka-GE"/>
        </w:rPr>
        <w:t>არ</w:t>
      </w: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 დადასტურდა.</w:t>
      </w:r>
    </w:p>
    <w:p w14:paraId="43D18C54" w14:textId="15B3FC5F" w:rsidR="002C7FC7" w:rsidRPr="00B15C7B" w:rsidRDefault="002C7FC7" w:rsidP="002C7FC7">
      <w:pPr>
        <w:tabs>
          <w:tab w:val="left" w:pos="540"/>
        </w:tabs>
        <w:ind w:left="27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  <w:r w:rsidR="00A85335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="00A85335" w:rsidRPr="000B7B39">
        <w:rPr>
          <w:rFonts w:ascii="Sylfaen" w:eastAsia="Arial Unicode MS" w:hAnsi="Sylfaen" w:cs="Arial Unicode MS"/>
          <w:sz w:val="20"/>
          <w:szCs w:val="20"/>
          <w:lang w:val="ka-GE"/>
        </w:rPr>
        <w:t>შეფასების მეთოდი/მეთოდები მოცემულია მოდულებში.</w:t>
      </w:r>
    </w:p>
    <w:p w14:paraId="590156C5" w14:textId="4EF36344" w:rsidR="002C7FC7" w:rsidRPr="00B15C7B" w:rsidRDefault="00066D3B" w:rsidP="002C7FC7">
      <w:pPr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eastAsia="Arial Unicode MS" w:hAnsi="Sylfaen" w:cs="Arial Unicode MS"/>
          <w:sz w:val="20"/>
          <w:szCs w:val="20"/>
          <w:lang w:val="ka-GE"/>
        </w:rPr>
        <w:t>დოკუმენტი</w:t>
      </w:r>
      <w:r w:rsidR="002C7FC7" w:rsidRPr="00B15C7B">
        <w:rPr>
          <w:rFonts w:ascii="Sylfaen" w:eastAsia="Merriweather" w:hAnsi="Sylfaen" w:cs="Merriweather"/>
          <w:sz w:val="20"/>
          <w:szCs w:val="20"/>
          <w:lang w:val="ka-GE"/>
        </w:rPr>
        <w:t xml:space="preserve"> 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="002C7FC7" w:rsidRPr="00B15C7B">
        <w:rPr>
          <w:rFonts w:ascii="Sylfaen" w:eastAsia="Merriweather" w:hAnsi="Sylfaen" w:cs="Merriweather"/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="002C7FC7" w:rsidRPr="00B15C7B">
        <w:rPr>
          <w:rFonts w:ascii="Sylfaen" w:eastAsia="Merriweather" w:hAnsi="Sylfaen" w:cs="Merriweather"/>
          <w:sz w:val="20"/>
          <w:szCs w:val="20"/>
          <w:lang w:val="ka-GE"/>
        </w:rPr>
        <w:t xml:space="preserve"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</w:t>
      </w:r>
      <w:r w:rsidR="002C7FC7" w:rsidRPr="00B15C7B">
        <w:rPr>
          <w:rFonts w:ascii="Sylfaen" w:eastAsia="Merriweather" w:hAnsi="Sylfaen" w:cs="Merriweather"/>
          <w:sz w:val="20"/>
          <w:szCs w:val="20"/>
          <w:lang w:val="ka-GE"/>
        </w:rPr>
        <w:lastRenderedPageBreak/>
        <w:t>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14:paraId="236A9EC2" w14:textId="77777777" w:rsidR="002C7FC7" w:rsidRPr="00B15C7B" w:rsidRDefault="002C7FC7" w:rsidP="002C7FC7">
      <w:pPr>
        <w:tabs>
          <w:tab w:val="left" w:pos="27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b/>
          <w:bCs/>
          <w:sz w:val="20"/>
          <w:szCs w:val="20"/>
          <w:lang w:val="ka-GE"/>
        </w:rPr>
        <w:t>მართლმეტყველება</w:t>
      </w:r>
    </w:p>
    <w:p w14:paraId="4C592E20" w14:textId="77777777" w:rsidR="002C7FC7" w:rsidRPr="00B15C7B" w:rsidRDefault="002C7FC7" w:rsidP="002C7FC7">
      <w:pPr>
        <w:pStyle w:val="ListParagraph"/>
        <w:numPr>
          <w:ilvl w:val="0"/>
          <w:numId w:val="25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144B5D91" w14:textId="77777777" w:rsidR="002C7FC7" w:rsidRPr="00B15C7B" w:rsidRDefault="002C7FC7" w:rsidP="002C7FC7">
      <w:pPr>
        <w:numPr>
          <w:ilvl w:val="0"/>
          <w:numId w:val="25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2A513248" w14:textId="77777777" w:rsidR="002C7FC7" w:rsidRPr="00B15C7B" w:rsidRDefault="002C7FC7" w:rsidP="002C7FC7">
      <w:pPr>
        <w:pStyle w:val="ListParagraph"/>
        <w:numPr>
          <w:ilvl w:val="0"/>
          <w:numId w:val="25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0802CD40" w14:textId="77777777" w:rsidR="002C7FC7" w:rsidRPr="00B15C7B" w:rsidRDefault="002C7FC7" w:rsidP="002C7FC7">
      <w:pPr>
        <w:pStyle w:val="ListParagraph"/>
        <w:numPr>
          <w:ilvl w:val="0"/>
          <w:numId w:val="25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6E88C299" w14:textId="77777777" w:rsidR="002C7FC7" w:rsidRPr="00B15C7B" w:rsidRDefault="002C7FC7" w:rsidP="002C7FC7">
      <w:pPr>
        <w:pStyle w:val="ListParagraph"/>
        <w:numPr>
          <w:ilvl w:val="0"/>
          <w:numId w:val="25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0F9E6A2F" w14:textId="77777777" w:rsidR="002C7FC7" w:rsidRPr="00B15C7B" w:rsidRDefault="002C7FC7" w:rsidP="002C7FC7">
      <w:pPr>
        <w:tabs>
          <w:tab w:val="left" w:pos="270"/>
        </w:tabs>
        <w:ind w:left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B15C7B">
        <w:rPr>
          <w:rFonts w:ascii="Sylfaen" w:hAnsi="Sylfaen"/>
          <w:b/>
          <w:bCs/>
          <w:sz w:val="20"/>
          <w:szCs w:val="20"/>
          <w:lang w:val="ka-GE"/>
        </w:rPr>
        <w:t xml:space="preserve">მართლწერა </w:t>
      </w:r>
    </w:p>
    <w:p w14:paraId="4B5C57A1" w14:textId="77777777" w:rsidR="002C7FC7" w:rsidRPr="00B15C7B" w:rsidRDefault="002C7FC7" w:rsidP="002C7FC7">
      <w:pPr>
        <w:pStyle w:val="ListParagraph"/>
        <w:numPr>
          <w:ilvl w:val="0"/>
          <w:numId w:val="26"/>
        </w:numPr>
        <w:tabs>
          <w:tab w:val="clear" w:pos="720"/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309A8B10" w14:textId="77777777" w:rsidR="002C7FC7" w:rsidRPr="00B15C7B" w:rsidRDefault="002C7FC7" w:rsidP="002C7FC7">
      <w:pPr>
        <w:pStyle w:val="ListParagraph"/>
        <w:numPr>
          <w:ilvl w:val="0"/>
          <w:numId w:val="27"/>
        </w:numPr>
        <w:tabs>
          <w:tab w:val="clear" w:pos="720"/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33D5BAE8" w14:textId="77777777" w:rsidR="002C7FC7" w:rsidRPr="00B15C7B" w:rsidRDefault="002C7FC7" w:rsidP="002C7FC7">
      <w:pPr>
        <w:numPr>
          <w:ilvl w:val="0"/>
          <w:numId w:val="27"/>
        </w:numPr>
        <w:tabs>
          <w:tab w:val="clear" w:pos="720"/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297024CF" w14:textId="77777777" w:rsidR="002C7FC7" w:rsidRPr="00B15C7B" w:rsidRDefault="002C7FC7" w:rsidP="002C7FC7">
      <w:pPr>
        <w:pStyle w:val="ListParagraph"/>
        <w:numPr>
          <w:ilvl w:val="0"/>
          <w:numId w:val="27"/>
        </w:numPr>
        <w:tabs>
          <w:tab w:val="clear" w:pos="720"/>
          <w:tab w:val="left" w:pos="270"/>
          <w:tab w:val="left" w:pos="630"/>
        </w:tabs>
        <w:spacing w:before="100" w:beforeAutospacing="1" w:after="0" w:line="240" w:lineRule="auto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4E40DA76" w14:textId="77777777" w:rsidR="002C7FC7" w:rsidRPr="00B15C7B" w:rsidRDefault="002C7FC7" w:rsidP="002C7FC7">
      <w:pPr>
        <w:pStyle w:val="ListParagraph"/>
        <w:numPr>
          <w:ilvl w:val="0"/>
          <w:numId w:val="27"/>
        </w:numPr>
        <w:tabs>
          <w:tab w:val="clear" w:pos="720"/>
          <w:tab w:val="left" w:pos="270"/>
          <w:tab w:val="left" w:pos="630"/>
        </w:tabs>
        <w:spacing w:before="100" w:beforeAutospacing="1" w:after="0" w:line="240" w:lineRule="auto"/>
        <w:ind w:left="27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2909C2BA" w14:textId="77777777" w:rsidR="002C7FC7" w:rsidRPr="00B15C7B" w:rsidRDefault="002C7FC7" w:rsidP="002C7FC7">
      <w:pPr>
        <w:pStyle w:val="ListParagraph"/>
        <w:numPr>
          <w:ilvl w:val="0"/>
          <w:numId w:val="27"/>
        </w:numPr>
        <w:tabs>
          <w:tab w:val="clear" w:pos="720"/>
          <w:tab w:val="left" w:pos="270"/>
          <w:tab w:val="left" w:pos="630"/>
        </w:tabs>
        <w:spacing w:before="100" w:beforeAutospacing="1" w:after="0" w:line="240" w:lineRule="auto"/>
        <w:ind w:left="27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B15C7B">
        <w:rPr>
          <w:rFonts w:ascii="Sylfaen" w:hAnsi="Sylfaen"/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639F0C77" w14:textId="0335570D" w:rsidR="00C72525" w:rsidRPr="00B15C7B" w:rsidRDefault="00C72525" w:rsidP="007614F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60"/>
        </w:tabs>
        <w:spacing w:before="200" w:after="0" w:line="240" w:lineRule="auto"/>
        <w:ind w:left="-284" w:firstLine="284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</w:p>
    <w:p w14:paraId="30595056" w14:textId="77777777" w:rsidR="001C0922" w:rsidRPr="00B15C7B" w:rsidRDefault="001C0922" w:rsidP="007614F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60"/>
        </w:tabs>
        <w:spacing w:before="200" w:after="0" w:line="240" w:lineRule="auto"/>
        <w:ind w:left="-284" w:firstLine="284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</w:p>
    <w:p w14:paraId="58A809D5" w14:textId="4023DCE3" w:rsidR="001C0922" w:rsidRPr="00B15C7B" w:rsidRDefault="005515D2" w:rsidP="001C0922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Arial"/>
          <w:b/>
          <w:sz w:val="20"/>
          <w:szCs w:val="20"/>
        </w:rPr>
      </w:pPr>
      <w:r w:rsidRPr="00B15C7B">
        <w:rPr>
          <w:rFonts w:ascii="Sylfaen" w:eastAsia="Times New Roman" w:hAnsi="Sylfaen" w:cs="Sylfaen"/>
          <w:b/>
          <w:sz w:val="20"/>
          <w:szCs w:val="20"/>
          <w:lang w:val="ka-GE"/>
        </w:rPr>
        <w:t>10</w:t>
      </w:r>
      <w:r w:rsidR="001C0922" w:rsidRPr="00B15C7B"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  <w:r w:rsidR="001C0922"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C0922" w:rsidRPr="00B15C7B">
        <w:rPr>
          <w:rFonts w:ascii="Sylfaen" w:eastAsia="Times New Roman" w:hAnsi="Sylfaen" w:cs="Arial"/>
          <w:b/>
          <w:sz w:val="20"/>
          <w:szCs w:val="20"/>
          <w:lang w:val="ka-GE"/>
        </w:rPr>
        <w:t>კვალიფიკაციის მინიჭება</w:t>
      </w:r>
      <w:r w:rsidR="001C0922" w:rsidRPr="00B15C7B">
        <w:rPr>
          <w:rFonts w:ascii="Sylfaen" w:eastAsia="Times New Roman" w:hAnsi="Sylfaen" w:cs="Arial"/>
          <w:b/>
          <w:sz w:val="20"/>
          <w:szCs w:val="20"/>
        </w:rPr>
        <w:t xml:space="preserve"> და კვალიფიკაციის მინიჭებაზე პასუხისმგებელი ორგანო</w:t>
      </w:r>
    </w:p>
    <w:p w14:paraId="418E1B01" w14:textId="77777777" w:rsidR="001C0922" w:rsidRPr="00B15C7B" w:rsidRDefault="001C0922" w:rsidP="001C0922">
      <w:pPr>
        <w:spacing w:after="160" w:line="259" w:lineRule="auto"/>
        <w:ind w:left="360" w:firstLine="360"/>
        <w:jc w:val="both"/>
        <w:rPr>
          <w:rFonts w:ascii="Sylfaen" w:eastAsiaTheme="minorHAnsi" w:hAnsi="Sylfaen"/>
          <w:sz w:val="20"/>
          <w:szCs w:val="20"/>
        </w:rPr>
      </w:pPr>
      <w:r w:rsidRPr="00B15C7B">
        <w:rPr>
          <w:rFonts w:ascii="Sylfaen" w:eastAsiaTheme="minorHAnsi" w:hAnsi="Sylfaen"/>
          <w:sz w:val="20"/>
          <w:szCs w:val="20"/>
        </w:rPr>
        <w:t xml:space="preserve"> </w:t>
      </w:r>
    </w:p>
    <w:p w14:paraId="03AEBB0D" w14:textId="77777777" w:rsidR="001C0922" w:rsidRPr="00B15C7B" w:rsidRDefault="001C0922" w:rsidP="001C0922">
      <w:pPr>
        <w:spacing w:after="160" w:line="259" w:lineRule="auto"/>
        <w:ind w:left="360"/>
        <w:jc w:val="both"/>
        <w:rPr>
          <w:rFonts w:eastAsiaTheme="minorHAnsi"/>
          <w:b/>
          <w:sz w:val="20"/>
          <w:szCs w:val="20"/>
          <w:lang w:val="ka-GE"/>
        </w:rPr>
      </w:pPr>
      <w:r w:rsidRPr="00B15C7B">
        <w:rPr>
          <w:rFonts w:ascii="Sylfaen" w:eastAsiaTheme="minorHAnsi" w:hAnsi="Sylfaen"/>
          <w:sz w:val="20"/>
          <w:szCs w:val="20"/>
        </w:rPr>
        <w:t>პროფესიული კვალიფიკაციას ანიჭებს  კოლეჯი ‘’სპექტრი’’. 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Pr="00B15C7B">
        <w:rPr>
          <w:rFonts w:ascii="Sylfaen" w:eastAsiaTheme="minorHAnsi" w:hAnsi="Sylfaen"/>
          <w:sz w:val="20"/>
          <w:szCs w:val="20"/>
          <w:lang w:val="ka-GE"/>
        </w:rPr>
        <w:t xml:space="preserve">.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პროფესიული</w:t>
      </w:r>
      <w:r w:rsidRPr="00B15C7B">
        <w:rPr>
          <w:rFonts w:eastAsiaTheme="minorHAnsi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საგანმანათლებლო</w:t>
      </w:r>
      <w:r w:rsidRPr="00B15C7B">
        <w:rPr>
          <w:rFonts w:eastAsiaTheme="minorHAnsi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პროგრამა</w:t>
      </w:r>
      <w:r w:rsidRPr="00B15C7B">
        <w:rPr>
          <w:rFonts w:eastAsiaTheme="minorHAnsi"/>
          <w:sz w:val="20"/>
          <w:szCs w:val="20"/>
          <w:lang w:val="ka-GE"/>
        </w:rPr>
        <w:t xml:space="preserve">,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რომელშიც</w:t>
      </w:r>
      <w:r w:rsidRPr="00B15C7B">
        <w:rPr>
          <w:rFonts w:eastAsiaTheme="minorHAnsi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სავალდებულო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პროფესიული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მოდულებით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გათვალისწინებულ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ი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სწავლის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შედეგების საერთო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მოცულობის</w:t>
      </w:r>
      <w:r w:rsidRPr="00B15C7B">
        <w:rPr>
          <w:rFonts w:eastAsiaTheme="minorHAnsi" w:cs="Arial"/>
          <w:sz w:val="20"/>
          <w:szCs w:val="20"/>
        </w:rPr>
        <w:t xml:space="preserve"> 50% </w:t>
      </w:r>
      <w:r w:rsidRPr="00B15C7B">
        <w:rPr>
          <w:rFonts w:eastAsiaTheme="minorHAnsi" w:cs="Arial"/>
          <w:sz w:val="20"/>
          <w:szCs w:val="20"/>
          <w:lang w:val="ka-GE"/>
        </w:rPr>
        <w:t>-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ზე</w:t>
      </w:r>
      <w:r w:rsidRPr="00B15C7B">
        <w:rPr>
          <w:rFonts w:eastAsiaTheme="minorHAnsi" w:cs="Arial"/>
          <w:sz w:val="20"/>
          <w:szCs w:val="20"/>
          <w:lang w:val="ka-GE"/>
        </w:rPr>
        <w:t xml:space="preserve">  </w:t>
      </w:r>
      <w:r w:rsidRPr="00B15C7B">
        <w:rPr>
          <w:rFonts w:ascii="Sylfaen" w:eastAsiaTheme="minorHAnsi" w:hAnsi="Sylfaen" w:cs="Sylfaen"/>
          <w:sz w:val="20"/>
          <w:szCs w:val="20"/>
        </w:rPr>
        <w:t>მეტი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რეალურ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სამუშაო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გარემოში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მიიღწევა</w:t>
      </w:r>
      <w:r w:rsidRPr="00B15C7B">
        <w:rPr>
          <w:rFonts w:eastAsiaTheme="minorHAnsi" w:cs="Arial"/>
          <w:sz w:val="20"/>
          <w:szCs w:val="20"/>
          <w:lang w:val="ka-GE"/>
        </w:rPr>
        <w:t xml:space="preserve">,     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კვალიფიკაციის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მინიჭების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დამატებითი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პირობაა</w:t>
      </w:r>
      <w:r w:rsidRPr="00B15C7B">
        <w:rPr>
          <w:rFonts w:eastAsiaTheme="minorHAnsi" w:cs="Arial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საკვალიფიკაციო</w:t>
      </w:r>
      <w:r w:rsidRPr="00B15C7B">
        <w:rPr>
          <w:rFonts w:eastAsiaTheme="minorHAnsi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</w:rPr>
        <w:t>გამოცდ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ის</w:t>
      </w:r>
      <w:r w:rsidRPr="00B15C7B">
        <w:rPr>
          <w:rFonts w:eastAsiaTheme="minorHAnsi"/>
          <w:sz w:val="20"/>
          <w:szCs w:val="20"/>
          <w:lang w:val="ka-GE"/>
        </w:rPr>
        <w:t xml:space="preserve"> </w:t>
      </w:r>
      <w:r w:rsidRPr="00B15C7B">
        <w:rPr>
          <w:rFonts w:ascii="Sylfaen" w:eastAsiaTheme="minorHAnsi" w:hAnsi="Sylfaen" w:cs="Sylfaen"/>
          <w:sz w:val="20"/>
          <w:szCs w:val="20"/>
          <w:lang w:val="ka-GE"/>
        </w:rPr>
        <w:t>ჩაბარება</w:t>
      </w:r>
      <w:r w:rsidRPr="00B15C7B">
        <w:rPr>
          <w:rFonts w:eastAsiaTheme="minorHAnsi"/>
          <w:sz w:val="20"/>
          <w:szCs w:val="20"/>
          <w:lang w:val="ka-GE"/>
        </w:rPr>
        <w:t xml:space="preserve">.  </w:t>
      </w:r>
    </w:p>
    <w:p w14:paraId="614A9259" w14:textId="77777777" w:rsidR="001C0922" w:rsidRPr="00B15C7B" w:rsidRDefault="001C0922" w:rsidP="001C0922">
      <w:pPr>
        <w:keepNext/>
        <w:keepLines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</w:p>
    <w:p w14:paraId="04DD5C1E" w14:textId="66B8A5C3" w:rsidR="001C0922" w:rsidRPr="00B15C7B" w:rsidRDefault="001C0922" w:rsidP="001C0922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B15C7B">
        <w:rPr>
          <w:rFonts w:ascii="Sylfaen" w:eastAsia="Times New Roman" w:hAnsi="Sylfaen" w:cs="Arial"/>
          <w:b/>
          <w:sz w:val="20"/>
          <w:szCs w:val="20"/>
          <w:lang w:val="ka-GE"/>
        </w:rPr>
        <w:t>1</w:t>
      </w:r>
      <w:r w:rsidR="005515D2" w:rsidRPr="00B15C7B">
        <w:rPr>
          <w:rFonts w:ascii="Sylfaen" w:eastAsia="Times New Roman" w:hAnsi="Sylfaen" w:cs="Arial"/>
          <w:b/>
          <w:sz w:val="20"/>
          <w:szCs w:val="20"/>
          <w:lang w:val="ka-GE"/>
        </w:rPr>
        <w:t>1</w:t>
      </w:r>
      <w:r w:rsidRPr="00B15C7B">
        <w:rPr>
          <w:rFonts w:ascii="Sylfaen" w:eastAsia="Times New Roman" w:hAnsi="Sylfaen" w:cs="Arial"/>
          <w:b/>
          <w:sz w:val="20"/>
          <w:szCs w:val="20"/>
          <w:lang w:val="ka-GE"/>
        </w:rPr>
        <w:t>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3B23A112" w14:textId="4C0B5A33" w:rsidR="001C0922" w:rsidRPr="00B15C7B" w:rsidRDefault="001C0922" w:rsidP="001C0922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B15C7B">
        <w:rPr>
          <w:rFonts w:ascii="Sylfaen" w:eastAsia="Times New Roman" w:hAnsi="Sylfaen" w:cs="Sylfaen"/>
          <w:sz w:val="20"/>
          <w:szCs w:val="20"/>
        </w:rPr>
        <w:lastRenderedPageBreak/>
        <w:tab/>
        <w:t>შეზღუდული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შესაძლებლობისა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და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სპეციალური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საგანმანათლებლო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საჭიროების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მქონე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პირთა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</w:rPr>
        <w:t>პროფესიულ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 w:rsidRPr="00B15C7B">
        <w:rPr>
          <w:rFonts w:ascii="Sylfaen" w:eastAsia="Times New Roman" w:hAnsi="Sylfaen" w:cs="Sylfaen"/>
          <w:sz w:val="20"/>
          <w:szCs w:val="20"/>
        </w:rPr>
        <w:t>ჩართულობის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</w:t>
      </w:r>
      <w:r w:rsidR="005515D2" w:rsidRPr="00B15C7B">
        <w:rPr>
          <w:rFonts w:ascii="Sylfaen" w:eastAsia="Times New Roman" w:hAnsi="Sylfaen" w:cs="Sylfaen"/>
          <w:sz w:val="20"/>
          <w:szCs w:val="20"/>
          <w:lang w:val="ka-GE"/>
        </w:rPr>
        <w:t>0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 xml:space="preserve"> პუნქტით გათვალისწინებული წესით.</w:t>
      </w:r>
      <w:r w:rsidRPr="00B15C7B">
        <w:rPr>
          <w:rFonts w:ascii="Sylfaen" w:eastAsia="Times New Roman" w:hAnsi="Sylfaen" w:cs="Sylfaen"/>
          <w:sz w:val="20"/>
          <w:szCs w:val="20"/>
        </w:rPr>
        <w:t xml:space="preserve"> </w:t>
      </w:r>
      <w:r w:rsidRPr="00B15C7B">
        <w:rPr>
          <w:rFonts w:ascii="Sylfaen" w:eastAsia="Times New Roman" w:hAnsi="Sylfaen" w:cs="Sylfaen"/>
          <w:sz w:val="20"/>
          <w:szCs w:val="20"/>
          <w:lang w:val="ka-GE"/>
        </w:rPr>
        <w:t>ამასთან განსაზღვრულია კოლეჯის დირექტორის მიერ (სსიპკოლეჯში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</w:t>
      </w:r>
    </w:p>
    <w:p w14:paraId="56674A21" w14:textId="77777777" w:rsidR="00A20048" w:rsidRDefault="00A20048" w:rsidP="00A200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60"/>
        </w:tabs>
        <w:spacing w:before="200"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</w:p>
    <w:p w14:paraId="48FA44A4" w14:textId="77777777" w:rsidR="00A20048" w:rsidRDefault="00A20048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14:paraId="44283652" w14:textId="77777777" w:rsidR="00A20048" w:rsidRDefault="00A20048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1. სასწავლო გეგმა.</w:t>
      </w:r>
    </w:p>
    <w:p w14:paraId="55B8D376" w14:textId="77777777" w:rsidR="00A20048" w:rsidRDefault="00A20048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2E953062" w14:textId="77777777" w:rsidR="00A20048" w:rsidRDefault="00A20048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2C6DE343" w14:textId="4817A221" w:rsidR="00A20048" w:rsidRDefault="001C2D5F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4.</w:t>
      </w:r>
      <w:r w:rsidR="00A20048">
        <w:rPr>
          <w:sz w:val="20"/>
          <w:szCs w:val="20"/>
          <w:lang w:val="ka-GE"/>
        </w:rPr>
        <w:t xml:space="preserve">  (პროგრამის შემადგენელი მოდულები, მათ შორის ქართული ენის მოდული/მოდულები).</w:t>
      </w:r>
    </w:p>
    <w:p w14:paraId="0EB45C02" w14:textId="77777777" w:rsidR="00A20048" w:rsidRDefault="00A20048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</w:p>
    <w:p w14:paraId="383A63F6" w14:textId="77777777" w:rsidR="00A20048" w:rsidRDefault="00A20048" w:rsidP="00A20048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14:paraId="3319A6CA" w14:textId="77777777" w:rsidR="00A20048" w:rsidRDefault="00A20048" w:rsidP="00A2004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</w:p>
    <w:p w14:paraId="7A2065BA" w14:textId="77777777" w:rsidR="00A20048" w:rsidRDefault="00A20048" w:rsidP="00A20048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393BD30" w14:textId="77777777" w:rsidR="00A20048" w:rsidRPr="00B15C7B" w:rsidRDefault="00A20048" w:rsidP="007614F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60"/>
        </w:tabs>
        <w:spacing w:before="200" w:after="0" w:line="240" w:lineRule="auto"/>
        <w:ind w:left="-284" w:firstLine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</w:p>
    <w:sectPr w:rsidR="00A20048" w:rsidRPr="00B15C7B" w:rsidSect="00EE4BE8">
      <w:headerReference w:type="default" r:id="rId9"/>
      <w:footerReference w:type="default" r:id="rId10"/>
      <w:pgSz w:w="16838" w:h="11906" w:orient="landscape"/>
      <w:pgMar w:top="1440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5CA0" w14:textId="77777777" w:rsidR="00DD36FF" w:rsidRDefault="00DD36FF">
      <w:pPr>
        <w:spacing w:after="0" w:line="240" w:lineRule="auto"/>
      </w:pPr>
      <w:r>
        <w:separator/>
      </w:r>
    </w:p>
  </w:endnote>
  <w:endnote w:type="continuationSeparator" w:id="0">
    <w:p w14:paraId="3D8C6357" w14:textId="77777777" w:rsidR="00DD36FF" w:rsidRDefault="00DD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033DE" w14:textId="77777777" w:rsidR="00FB1BC0" w:rsidRDefault="00FB1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2C4E2" w14:textId="77777777" w:rsidR="00FB1BC0" w:rsidRDefault="00FB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7616" w14:textId="77777777" w:rsidR="00DD36FF" w:rsidRDefault="00DD36FF">
      <w:pPr>
        <w:spacing w:after="0" w:line="240" w:lineRule="auto"/>
      </w:pPr>
      <w:r>
        <w:separator/>
      </w:r>
    </w:p>
  </w:footnote>
  <w:footnote w:type="continuationSeparator" w:id="0">
    <w:p w14:paraId="7425E49A" w14:textId="77777777" w:rsidR="00DD36FF" w:rsidRDefault="00DD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4529" w14:textId="04E2F164" w:rsidR="00FB1BC0" w:rsidRPr="001F4DEB" w:rsidRDefault="00FB1BC0" w:rsidP="00DB5744">
    <w:pPr>
      <w:pStyle w:val="Header"/>
      <w:jc w:val="right"/>
      <w:rPr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FA9"/>
    <w:multiLevelType w:val="hybridMultilevel"/>
    <w:tmpl w:val="B60440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16839"/>
    <w:multiLevelType w:val="hybridMultilevel"/>
    <w:tmpl w:val="5F92C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607742C"/>
    <w:multiLevelType w:val="hybridMultilevel"/>
    <w:tmpl w:val="37729C54"/>
    <w:lvl w:ilvl="0" w:tplc="08C27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1476"/>
    <w:multiLevelType w:val="hybridMultilevel"/>
    <w:tmpl w:val="5D0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73C4"/>
    <w:multiLevelType w:val="hybridMultilevel"/>
    <w:tmpl w:val="D7B0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5FF1629"/>
    <w:multiLevelType w:val="hybridMultilevel"/>
    <w:tmpl w:val="FAB4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3C95"/>
    <w:multiLevelType w:val="hybridMultilevel"/>
    <w:tmpl w:val="DB6A33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A42C98"/>
    <w:multiLevelType w:val="hybridMultilevel"/>
    <w:tmpl w:val="EBF0F352"/>
    <w:lvl w:ilvl="0" w:tplc="2188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C2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D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E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E2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4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3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A3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A9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3CF"/>
    <w:multiLevelType w:val="hybridMultilevel"/>
    <w:tmpl w:val="DDBE5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22DF1"/>
    <w:multiLevelType w:val="hybridMultilevel"/>
    <w:tmpl w:val="897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F60F8"/>
    <w:multiLevelType w:val="hybridMultilevel"/>
    <w:tmpl w:val="4D80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836C1"/>
    <w:multiLevelType w:val="hybridMultilevel"/>
    <w:tmpl w:val="7E3A0C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724088"/>
    <w:multiLevelType w:val="hybridMultilevel"/>
    <w:tmpl w:val="B2642B9C"/>
    <w:lvl w:ilvl="0" w:tplc="08C27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A1F0C"/>
    <w:multiLevelType w:val="hybridMultilevel"/>
    <w:tmpl w:val="898647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631B"/>
    <w:multiLevelType w:val="hybridMultilevel"/>
    <w:tmpl w:val="B4D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B6A2C"/>
    <w:multiLevelType w:val="hybridMultilevel"/>
    <w:tmpl w:val="7EE0CC9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F0C32"/>
    <w:multiLevelType w:val="hybridMultilevel"/>
    <w:tmpl w:val="3024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06FBF"/>
    <w:multiLevelType w:val="hybridMultilevel"/>
    <w:tmpl w:val="958A647C"/>
    <w:lvl w:ilvl="0" w:tplc="043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A7131"/>
    <w:multiLevelType w:val="hybridMultilevel"/>
    <w:tmpl w:val="6674DFB2"/>
    <w:lvl w:ilvl="0" w:tplc="08C27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57136"/>
    <w:multiLevelType w:val="hybridMultilevel"/>
    <w:tmpl w:val="03AEA72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B009D"/>
    <w:multiLevelType w:val="hybridMultilevel"/>
    <w:tmpl w:val="F09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15A12"/>
    <w:multiLevelType w:val="hybridMultilevel"/>
    <w:tmpl w:val="80A60858"/>
    <w:lvl w:ilvl="0" w:tplc="69544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85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04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4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47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E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4E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E0901"/>
    <w:multiLevelType w:val="hybridMultilevel"/>
    <w:tmpl w:val="3BAA4344"/>
    <w:lvl w:ilvl="0" w:tplc="1A023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38D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2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4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8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20A2A"/>
    <w:multiLevelType w:val="hybridMultilevel"/>
    <w:tmpl w:val="CB70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4"/>
  </w:num>
  <w:num w:numId="5">
    <w:abstractNumId w:val="21"/>
  </w:num>
  <w:num w:numId="6">
    <w:abstractNumId w:val="20"/>
  </w:num>
  <w:num w:numId="7">
    <w:abstractNumId w:val="3"/>
  </w:num>
  <w:num w:numId="8">
    <w:abstractNumId w:val="25"/>
  </w:num>
  <w:num w:numId="9">
    <w:abstractNumId w:val="11"/>
  </w:num>
  <w:num w:numId="10">
    <w:abstractNumId w:val="28"/>
  </w:num>
  <w:num w:numId="11">
    <w:abstractNumId w:val="10"/>
  </w:num>
  <w:num w:numId="12">
    <w:abstractNumId w:val="12"/>
  </w:num>
  <w:num w:numId="13">
    <w:abstractNumId w:val="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0"/>
  </w:num>
  <w:num w:numId="19">
    <w:abstractNumId w:val="13"/>
  </w:num>
  <w:num w:numId="20">
    <w:abstractNumId w:val="23"/>
  </w:num>
  <w:num w:numId="21">
    <w:abstractNumId w:val="7"/>
  </w:num>
  <w:num w:numId="22">
    <w:abstractNumId w:val="2"/>
  </w:num>
  <w:num w:numId="23">
    <w:abstractNumId w:val="14"/>
  </w:num>
  <w:num w:numId="24">
    <w:abstractNumId w:val="8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1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E7"/>
    <w:rsid w:val="00014BB4"/>
    <w:rsid w:val="00034305"/>
    <w:rsid w:val="00065685"/>
    <w:rsid w:val="00066D3B"/>
    <w:rsid w:val="00074F12"/>
    <w:rsid w:val="000A446F"/>
    <w:rsid w:val="000B54B7"/>
    <w:rsid w:val="000C7414"/>
    <w:rsid w:val="000E4BC6"/>
    <w:rsid w:val="000E7741"/>
    <w:rsid w:val="000F606E"/>
    <w:rsid w:val="0010276D"/>
    <w:rsid w:val="001027FB"/>
    <w:rsid w:val="00104210"/>
    <w:rsid w:val="0016342E"/>
    <w:rsid w:val="00164568"/>
    <w:rsid w:val="001A6B0F"/>
    <w:rsid w:val="001A7A7A"/>
    <w:rsid w:val="001B374E"/>
    <w:rsid w:val="001B7406"/>
    <w:rsid w:val="001C0922"/>
    <w:rsid w:val="001C2D5F"/>
    <w:rsid w:val="001C7C8E"/>
    <w:rsid w:val="001D0479"/>
    <w:rsid w:val="00210CFF"/>
    <w:rsid w:val="002112C2"/>
    <w:rsid w:val="00217F23"/>
    <w:rsid w:val="0025288B"/>
    <w:rsid w:val="00273797"/>
    <w:rsid w:val="00287E48"/>
    <w:rsid w:val="002A6387"/>
    <w:rsid w:val="002B3070"/>
    <w:rsid w:val="002B3EB6"/>
    <w:rsid w:val="002C7FC7"/>
    <w:rsid w:val="002E598E"/>
    <w:rsid w:val="00301AA6"/>
    <w:rsid w:val="00303A3F"/>
    <w:rsid w:val="00320419"/>
    <w:rsid w:val="0032321D"/>
    <w:rsid w:val="00356A51"/>
    <w:rsid w:val="00362E63"/>
    <w:rsid w:val="003E5040"/>
    <w:rsid w:val="003E531A"/>
    <w:rsid w:val="004011EA"/>
    <w:rsid w:val="00410711"/>
    <w:rsid w:val="00430941"/>
    <w:rsid w:val="004403FF"/>
    <w:rsid w:val="004509EA"/>
    <w:rsid w:val="00463044"/>
    <w:rsid w:val="00471D90"/>
    <w:rsid w:val="0048080F"/>
    <w:rsid w:val="004A104A"/>
    <w:rsid w:val="004A76EA"/>
    <w:rsid w:val="004C27A4"/>
    <w:rsid w:val="004C7CAB"/>
    <w:rsid w:val="004E7679"/>
    <w:rsid w:val="004F6049"/>
    <w:rsid w:val="004F6821"/>
    <w:rsid w:val="0050706C"/>
    <w:rsid w:val="00513228"/>
    <w:rsid w:val="005515D2"/>
    <w:rsid w:val="00554953"/>
    <w:rsid w:val="005815E5"/>
    <w:rsid w:val="005A33D7"/>
    <w:rsid w:val="005B0934"/>
    <w:rsid w:val="005C17D2"/>
    <w:rsid w:val="005F0E46"/>
    <w:rsid w:val="00610A7A"/>
    <w:rsid w:val="00620392"/>
    <w:rsid w:val="00623BAE"/>
    <w:rsid w:val="0063652C"/>
    <w:rsid w:val="006405C7"/>
    <w:rsid w:val="00653A2E"/>
    <w:rsid w:val="00665226"/>
    <w:rsid w:val="00673C2F"/>
    <w:rsid w:val="006821A8"/>
    <w:rsid w:val="006C2982"/>
    <w:rsid w:val="006C3C5F"/>
    <w:rsid w:val="006C4CE7"/>
    <w:rsid w:val="006C6F02"/>
    <w:rsid w:val="006D496E"/>
    <w:rsid w:val="006D7159"/>
    <w:rsid w:val="006E339E"/>
    <w:rsid w:val="006E54A5"/>
    <w:rsid w:val="007268F8"/>
    <w:rsid w:val="00757806"/>
    <w:rsid w:val="00760A30"/>
    <w:rsid w:val="007614F4"/>
    <w:rsid w:val="0076183C"/>
    <w:rsid w:val="00763357"/>
    <w:rsid w:val="00764613"/>
    <w:rsid w:val="00813AA9"/>
    <w:rsid w:val="008533D6"/>
    <w:rsid w:val="008560F4"/>
    <w:rsid w:val="0088644E"/>
    <w:rsid w:val="008B33EE"/>
    <w:rsid w:val="008B56A1"/>
    <w:rsid w:val="008B577B"/>
    <w:rsid w:val="008C645B"/>
    <w:rsid w:val="008F1C01"/>
    <w:rsid w:val="00911FAF"/>
    <w:rsid w:val="009153F2"/>
    <w:rsid w:val="00934829"/>
    <w:rsid w:val="00943FB7"/>
    <w:rsid w:val="009476AC"/>
    <w:rsid w:val="0095060C"/>
    <w:rsid w:val="00952C34"/>
    <w:rsid w:val="00963C20"/>
    <w:rsid w:val="0098591D"/>
    <w:rsid w:val="009911C8"/>
    <w:rsid w:val="009C3DE8"/>
    <w:rsid w:val="009D1C30"/>
    <w:rsid w:val="009D3FF7"/>
    <w:rsid w:val="009D56C6"/>
    <w:rsid w:val="00A0574A"/>
    <w:rsid w:val="00A20048"/>
    <w:rsid w:val="00A32511"/>
    <w:rsid w:val="00A33B81"/>
    <w:rsid w:val="00A62EB0"/>
    <w:rsid w:val="00A66C37"/>
    <w:rsid w:val="00A85335"/>
    <w:rsid w:val="00AA31B1"/>
    <w:rsid w:val="00AB0E39"/>
    <w:rsid w:val="00AB3FDD"/>
    <w:rsid w:val="00AD2978"/>
    <w:rsid w:val="00AD659F"/>
    <w:rsid w:val="00AF1188"/>
    <w:rsid w:val="00B13EF1"/>
    <w:rsid w:val="00B15C7B"/>
    <w:rsid w:val="00B1662F"/>
    <w:rsid w:val="00B2557F"/>
    <w:rsid w:val="00B41EF7"/>
    <w:rsid w:val="00B50F21"/>
    <w:rsid w:val="00B613E7"/>
    <w:rsid w:val="00B619A0"/>
    <w:rsid w:val="00B62A7A"/>
    <w:rsid w:val="00B64DD3"/>
    <w:rsid w:val="00B7684B"/>
    <w:rsid w:val="00B9052A"/>
    <w:rsid w:val="00B95AA5"/>
    <w:rsid w:val="00BA2B1F"/>
    <w:rsid w:val="00BA30D6"/>
    <w:rsid w:val="00BA4CBD"/>
    <w:rsid w:val="00BB47CA"/>
    <w:rsid w:val="00BC3B7B"/>
    <w:rsid w:val="00BD3F9A"/>
    <w:rsid w:val="00BE65CE"/>
    <w:rsid w:val="00C32508"/>
    <w:rsid w:val="00C51534"/>
    <w:rsid w:val="00C56D73"/>
    <w:rsid w:val="00C72525"/>
    <w:rsid w:val="00C76139"/>
    <w:rsid w:val="00C80296"/>
    <w:rsid w:val="00CB5F40"/>
    <w:rsid w:val="00CF12D0"/>
    <w:rsid w:val="00D0004B"/>
    <w:rsid w:val="00D03C29"/>
    <w:rsid w:val="00D266AC"/>
    <w:rsid w:val="00D30AB7"/>
    <w:rsid w:val="00D507A9"/>
    <w:rsid w:val="00D6450D"/>
    <w:rsid w:val="00D718E9"/>
    <w:rsid w:val="00D723A4"/>
    <w:rsid w:val="00D81B86"/>
    <w:rsid w:val="00DB5744"/>
    <w:rsid w:val="00DB79B3"/>
    <w:rsid w:val="00DC1CD9"/>
    <w:rsid w:val="00DD1646"/>
    <w:rsid w:val="00DD229E"/>
    <w:rsid w:val="00DD29E2"/>
    <w:rsid w:val="00DD2EDA"/>
    <w:rsid w:val="00DD36FF"/>
    <w:rsid w:val="00DE0B2F"/>
    <w:rsid w:val="00DE5825"/>
    <w:rsid w:val="00E06DBB"/>
    <w:rsid w:val="00E07150"/>
    <w:rsid w:val="00E13290"/>
    <w:rsid w:val="00E15D7C"/>
    <w:rsid w:val="00E1703E"/>
    <w:rsid w:val="00E25116"/>
    <w:rsid w:val="00E2617A"/>
    <w:rsid w:val="00E53B69"/>
    <w:rsid w:val="00E54778"/>
    <w:rsid w:val="00E5603C"/>
    <w:rsid w:val="00E567E6"/>
    <w:rsid w:val="00E6529C"/>
    <w:rsid w:val="00ED7447"/>
    <w:rsid w:val="00EE0225"/>
    <w:rsid w:val="00EE4BE8"/>
    <w:rsid w:val="00EF79B6"/>
    <w:rsid w:val="00F552F6"/>
    <w:rsid w:val="00F6339C"/>
    <w:rsid w:val="00F6465F"/>
    <w:rsid w:val="00F814C2"/>
    <w:rsid w:val="00F81C56"/>
    <w:rsid w:val="00F925F2"/>
    <w:rsid w:val="00FA28B2"/>
    <w:rsid w:val="00FB1BC0"/>
    <w:rsid w:val="00FD04CB"/>
    <w:rsid w:val="00FE311B"/>
    <w:rsid w:val="00FE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0623"/>
  <w15:docId w15:val="{2004BA2E-168B-4A3C-B3E3-391DDEDA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C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52C3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952C34"/>
    <w:rPr>
      <w:rFonts w:eastAsiaTheme="minorEastAsia"/>
    </w:rPr>
  </w:style>
  <w:style w:type="paragraph" w:customStyle="1" w:styleId="Normal1">
    <w:name w:val="Normal1"/>
    <w:rsid w:val="00952C34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95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C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2C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34"/>
    <w:rPr>
      <w:rFonts w:eastAsiaTheme="minorEastAsia"/>
    </w:rPr>
  </w:style>
  <w:style w:type="paragraph" w:customStyle="1" w:styleId="muxlixml">
    <w:name w:val="muxli_xml"/>
    <w:basedOn w:val="Normal"/>
    <w:uiPriority w:val="99"/>
    <w:rsid w:val="00C80296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3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3F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F2"/>
    <w:rPr>
      <w:rFonts w:ascii="Segoe UI" w:eastAsiaTheme="minorEastAsia" w:hAnsi="Segoe UI" w:cs="Segoe UI"/>
      <w:sz w:val="18"/>
      <w:szCs w:val="18"/>
    </w:rPr>
  </w:style>
  <w:style w:type="paragraph" w:customStyle="1" w:styleId="abzacixml">
    <w:name w:val="abzaci_xml"/>
    <w:basedOn w:val="PlainText"/>
    <w:uiPriority w:val="99"/>
    <w:rsid w:val="002C7FC7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7F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FC7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2F1B-A734-4ED4-A5BE-8016DA86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Tielidze</dc:creator>
  <cp:keywords/>
  <dc:description/>
  <cp:lastModifiedBy>214</cp:lastModifiedBy>
  <cp:revision>126</cp:revision>
  <dcterms:created xsi:type="dcterms:W3CDTF">2018-04-25T07:57:00Z</dcterms:created>
  <dcterms:modified xsi:type="dcterms:W3CDTF">2019-03-05T12:23:00Z</dcterms:modified>
</cp:coreProperties>
</file>